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w:t>
      </w:r>
      <w:bookmarkStart w:id="1" w:name="_GoBack"/>
      <w:bookmarkEnd w:id="1"/>
      <w:r w:rsidRPr="00B64EAD">
        <w:rPr>
          <w:rFonts w:asciiTheme="majorHAnsi" w:hAnsiTheme="majorHAnsi"/>
          <w:color w:val="FFFFFF" w:themeColor="background1"/>
          <w:sz w:val="32"/>
          <w:szCs w:val="32"/>
        </w:rPr>
        <w:t>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690C65" w:rsidRDefault="004430D8"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Termos dos Serviços Online</w:t>
      </w:r>
    </w:p>
    <w:p w14:paraId="6BAF63FC" w14:textId="6A772B1C" w:rsidR="004D27A6" w:rsidRPr="00AC4299" w:rsidRDefault="004D27A6" w:rsidP="00117E28">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AC4299">
        <w:rPr>
          <w:rFonts w:asciiTheme="majorHAnsi" w:hAnsiTheme="majorHAnsi"/>
          <w:color w:val="FFFFFF" w:themeColor="background1"/>
          <w:sz w:val="72"/>
          <w:szCs w:val="72"/>
        </w:rPr>
        <w:t xml:space="preserve">1 de </w:t>
      </w:r>
      <w:r w:rsidR="00A92411" w:rsidRPr="00AC4299">
        <w:rPr>
          <w:rFonts w:asciiTheme="majorHAnsi" w:hAnsiTheme="majorHAnsi"/>
          <w:color w:val="FFFFFF" w:themeColor="background1"/>
          <w:sz w:val="72"/>
          <w:szCs w:val="72"/>
        </w:rPr>
        <w:t>dezembro</w:t>
      </w:r>
      <w:r w:rsidR="00117E28" w:rsidRPr="00AC4299">
        <w:rPr>
          <w:rFonts w:asciiTheme="majorHAnsi" w:hAnsiTheme="majorHAnsi"/>
          <w:color w:val="FFFFFF" w:themeColor="background1"/>
          <w:sz w:val="72"/>
          <w:szCs w:val="72"/>
        </w:rPr>
        <w:t xml:space="preserve"> </w:t>
      </w:r>
      <w:r w:rsidRPr="00AC4299">
        <w:rPr>
          <w:rFonts w:asciiTheme="majorHAnsi" w:hAnsiTheme="majorHAnsi"/>
          <w:color w:val="FFFFFF" w:themeColor="background1"/>
          <w:sz w:val="72"/>
          <w:szCs w:val="72"/>
        </w:rPr>
        <w:t>de 2015</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538B5BAC" w14:textId="30EEB494" w:rsidR="00AC429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8232" w:history="1">
        <w:r w:rsidR="00AC4299" w:rsidRPr="00261E15">
          <w:rPr>
            <w:rStyle w:val="Hyperlink"/>
            <w:noProof/>
          </w:rPr>
          <w:t>Introdução</w:t>
        </w:r>
        <w:r w:rsidR="00AC4299">
          <w:rPr>
            <w:noProof/>
            <w:webHidden/>
          </w:rPr>
          <w:tab/>
        </w:r>
        <w:r w:rsidR="00AC4299">
          <w:rPr>
            <w:noProof/>
            <w:webHidden/>
          </w:rPr>
          <w:fldChar w:fldCharType="begin"/>
        </w:r>
        <w:r w:rsidR="00AC4299">
          <w:rPr>
            <w:noProof/>
            <w:webHidden/>
          </w:rPr>
          <w:instrText xml:space="preserve"> PAGEREF _Toc436118232 \h </w:instrText>
        </w:r>
        <w:r w:rsidR="00AC4299">
          <w:rPr>
            <w:noProof/>
            <w:webHidden/>
          </w:rPr>
        </w:r>
        <w:r w:rsidR="00AC4299">
          <w:rPr>
            <w:noProof/>
            <w:webHidden/>
          </w:rPr>
          <w:fldChar w:fldCharType="separate"/>
        </w:r>
        <w:r w:rsidR="00AC4299">
          <w:rPr>
            <w:noProof/>
            <w:webHidden/>
          </w:rPr>
          <w:t>3</w:t>
        </w:r>
        <w:r w:rsidR="00AC4299">
          <w:rPr>
            <w:noProof/>
            <w:webHidden/>
          </w:rPr>
          <w:fldChar w:fldCharType="end"/>
        </w:r>
      </w:hyperlink>
    </w:p>
    <w:p w14:paraId="2448AA88" w14:textId="7C23C191" w:rsidR="00AC4299" w:rsidRDefault="00AC4299">
      <w:pPr>
        <w:pStyle w:val="TOC3"/>
        <w:tabs>
          <w:tab w:val="right" w:leader="dot" w:pos="5030"/>
        </w:tabs>
        <w:rPr>
          <w:rFonts w:eastAsiaTheme="minorEastAsia"/>
          <w:smallCaps w:val="0"/>
          <w:noProof/>
          <w:sz w:val="22"/>
          <w:lang w:val="en-US" w:eastAsia="en-US" w:bidi="ar-SA"/>
        </w:rPr>
      </w:pPr>
      <w:hyperlink w:anchor="_Toc436118233" w:history="1">
        <w:r w:rsidRPr="00261E15">
          <w:rPr>
            <w:rStyle w:val="Hyperlink"/>
            <w:noProof/>
          </w:rPr>
          <w:t>Versões Anteriores</w:t>
        </w:r>
        <w:r>
          <w:rPr>
            <w:noProof/>
            <w:webHidden/>
          </w:rPr>
          <w:tab/>
        </w:r>
        <w:r>
          <w:rPr>
            <w:noProof/>
            <w:webHidden/>
          </w:rPr>
          <w:fldChar w:fldCharType="begin"/>
        </w:r>
        <w:r>
          <w:rPr>
            <w:noProof/>
            <w:webHidden/>
          </w:rPr>
          <w:instrText xml:space="preserve"> PAGEREF _Toc436118233 \h </w:instrText>
        </w:r>
        <w:r>
          <w:rPr>
            <w:noProof/>
            <w:webHidden/>
          </w:rPr>
        </w:r>
        <w:r>
          <w:rPr>
            <w:noProof/>
            <w:webHidden/>
          </w:rPr>
          <w:fldChar w:fldCharType="separate"/>
        </w:r>
        <w:r>
          <w:rPr>
            <w:noProof/>
            <w:webHidden/>
          </w:rPr>
          <w:t>3</w:t>
        </w:r>
        <w:r>
          <w:rPr>
            <w:noProof/>
            <w:webHidden/>
          </w:rPr>
          <w:fldChar w:fldCharType="end"/>
        </w:r>
      </w:hyperlink>
    </w:p>
    <w:p w14:paraId="12C2DD1B" w14:textId="0DA79025" w:rsidR="00AC4299" w:rsidRDefault="00AC4299">
      <w:pPr>
        <w:pStyle w:val="TOC3"/>
        <w:tabs>
          <w:tab w:val="right" w:leader="dot" w:pos="5030"/>
        </w:tabs>
        <w:rPr>
          <w:rFonts w:eastAsiaTheme="minorEastAsia"/>
          <w:smallCaps w:val="0"/>
          <w:noProof/>
          <w:sz w:val="22"/>
          <w:lang w:val="en-US" w:eastAsia="en-US" w:bidi="ar-SA"/>
        </w:rPr>
      </w:pPr>
      <w:hyperlink w:anchor="_Toc436118234" w:history="1">
        <w:r w:rsidRPr="00261E15">
          <w:rPr>
            <w:rStyle w:val="Hyperlink"/>
            <w:noProof/>
          </w:rPr>
          <w:t>Clarificações e Resumo de Alterações</w:t>
        </w:r>
        <w:r>
          <w:rPr>
            <w:noProof/>
            <w:webHidden/>
          </w:rPr>
          <w:tab/>
        </w:r>
        <w:r>
          <w:rPr>
            <w:noProof/>
            <w:webHidden/>
          </w:rPr>
          <w:fldChar w:fldCharType="begin"/>
        </w:r>
        <w:r>
          <w:rPr>
            <w:noProof/>
            <w:webHidden/>
          </w:rPr>
          <w:instrText xml:space="preserve"> PAGEREF _Toc436118234 \h </w:instrText>
        </w:r>
        <w:r>
          <w:rPr>
            <w:noProof/>
            <w:webHidden/>
          </w:rPr>
        </w:r>
        <w:r>
          <w:rPr>
            <w:noProof/>
            <w:webHidden/>
          </w:rPr>
          <w:fldChar w:fldCharType="separate"/>
        </w:r>
        <w:r>
          <w:rPr>
            <w:noProof/>
            <w:webHidden/>
          </w:rPr>
          <w:t>3</w:t>
        </w:r>
        <w:r>
          <w:rPr>
            <w:noProof/>
            <w:webHidden/>
          </w:rPr>
          <w:fldChar w:fldCharType="end"/>
        </w:r>
      </w:hyperlink>
    </w:p>
    <w:p w14:paraId="58A9030A" w14:textId="205E4F48" w:rsidR="00AC4299" w:rsidRDefault="00AC4299">
      <w:pPr>
        <w:pStyle w:val="TOC1"/>
        <w:tabs>
          <w:tab w:val="right" w:leader="dot" w:pos="5030"/>
        </w:tabs>
        <w:rPr>
          <w:rFonts w:eastAsiaTheme="minorEastAsia"/>
          <w:b w:val="0"/>
          <w:caps w:val="0"/>
          <w:noProof/>
          <w:sz w:val="22"/>
          <w:lang w:val="en-US" w:eastAsia="en-US" w:bidi="ar-SA"/>
        </w:rPr>
      </w:pPr>
      <w:hyperlink w:anchor="_Toc436118235" w:history="1">
        <w:r w:rsidRPr="00261E15">
          <w:rPr>
            <w:rStyle w:val="Hyperlink"/>
            <w:noProof/>
          </w:rPr>
          <w:t>Termos de Licenciamento Gerais</w:t>
        </w:r>
        <w:r>
          <w:rPr>
            <w:noProof/>
            <w:webHidden/>
          </w:rPr>
          <w:tab/>
        </w:r>
        <w:r>
          <w:rPr>
            <w:noProof/>
            <w:webHidden/>
          </w:rPr>
          <w:fldChar w:fldCharType="begin"/>
        </w:r>
        <w:r>
          <w:rPr>
            <w:noProof/>
            <w:webHidden/>
          </w:rPr>
          <w:instrText xml:space="preserve"> PAGEREF _Toc436118235 \h </w:instrText>
        </w:r>
        <w:r>
          <w:rPr>
            <w:noProof/>
            <w:webHidden/>
          </w:rPr>
        </w:r>
        <w:r>
          <w:rPr>
            <w:noProof/>
            <w:webHidden/>
          </w:rPr>
          <w:fldChar w:fldCharType="separate"/>
        </w:r>
        <w:r>
          <w:rPr>
            <w:noProof/>
            <w:webHidden/>
          </w:rPr>
          <w:t>4</w:t>
        </w:r>
        <w:r>
          <w:rPr>
            <w:noProof/>
            <w:webHidden/>
          </w:rPr>
          <w:fldChar w:fldCharType="end"/>
        </w:r>
      </w:hyperlink>
    </w:p>
    <w:p w14:paraId="66E6733E" w14:textId="1FAA79FF" w:rsidR="00AC4299" w:rsidRDefault="00AC4299">
      <w:pPr>
        <w:pStyle w:val="TOC5"/>
        <w:tabs>
          <w:tab w:val="right" w:leader="dot" w:pos="5030"/>
        </w:tabs>
        <w:rPr>
          <w:rFonts w:eastAsiaTheme="minorEastAsia"/>
          <w:noProof/>
          <w:sz w:val="22"/>
          <w:lang w:val="en-US" w:eastAsia="en-US" w:bidi="ar-SA"/>
        </w:rPr>
      </w:pPr>
      <w:hyperlink w:anchor="_Toc436118236" w:history="1">
        <w:r w:rsidRPr="00261E15">
          <w:rPr>
            <w:rStyle w:val="Hyperlink"/>
            <w:noProof/>
          </w:rPr>
          <w:t>Definições</w:t>
        </w:r>
        <w:r>
          <w:rPr>
            <w:noProof/>
            <w:webHidden/>
          </w:rPr>
          <w:tab/>
        </w:r>
        <w:r>
          <w:rPr>
            <w:noProof/>
            <w:webHidden/>
          </w:rPr>
          <w:fldChar w:fldCharType="begin"/>
        </w:r>
        <w:r>
          <w:rPr>
            <w:noProof/>
            <w:webHidden/>
          </w:rPr>
          <w:instrText xml:space="preserve"> PAGEREF _Toc436118236 \h </w:instrText>
        </w:r>
        <w:r>
          <w:rPr>
            <w:noProof/>
            <w:webHidden/>
          </w:rPr>
        </w:r>
        <w:r>
          <w:rPr>
            <w:noProof/>
            <w:webHidden/>
          </w:rPr>
          <w:fldChar w:fldCharType="separate"/>
        </w:r>
        <w:r>
          <w:rPr>
            <w:noProof/>
            <w:webHidden/>
          </w:rPr>
          <w:t>4</w:t>
        </w:r>
        <w:r>
          <w:rPr>
            <w:noProof/>
            <w:webHidden/>
          </w:rPr>
          <w:fldChar w:fldCharType="end"/>
        </w:r>
      </w:hyperlink>
    </w:p>
    <w:p w14:paraId="31DFFED8" w14:textId="7821B2F0" w:rsidR="00AC4299" w:rsidRDefault="00AC4299">
      <w:pPr>
        <w:pStyle w:val="TOC5"/>
        <w:tabs>
          <w:tab w:val="right" w:leader="dot" w:pos="5030"/>
        </w:tabs>
        <w:rPr>
          <w:rFonts w:eastAsiaTheme="minorEastAsia"/>
          <w:noProof/>
          <w:sz w:val="22"/>
          <w:lang w:val="en-US" w:eastAsia="en-US" w:bidi="ar-SA"/>
        </w:rPr>
      </w:pPr>
      <w:hyperlink w:anchor="_Toc436118237" w:history="1">
        <w:r w:rsidRPr="00261E15">
          <w:rPr>
            <w:rStyle w:val="Hyperlink"/>
            <w:noProof/>
          </w:rPr>
          <w:t>Atualizações do Termo do Serviço Online.</w:t>
        </w:r>
        <w:r>
          <w:rPr>
            <w:noProof/>
            <w:webHidden/>
          </w:rPr>
          <w:tab/>
        </w:r>
        <w:r>
          <w:rPr>
            <w:noProof/>
            <w:webHidden/>
          </w:rPr>
          <w:fldChar w:fldCharType="begin"/>
        </w:r>
        <w:r>
          <w:rPr>
            <w:noProof/>
            <w:webHidden/>
          </w:rPr>
          <w:instrText xml:space="preserve"> PAGEREF _Toc436118237 \h </w:instrText>
        </w:r>
        <w:r>
          <w:rPr>
            <w:noProof/>
            <w:webHidden/>
          </w:rPr>
        </w:r>
        <w:r>
          <w:rPr>
            <w:noProof/>
            <w:webHidden/>
          </w:rPr>
          <w:fldChar w:fldCharType="separate"/>
        </w:r>
        <w:r>
          <w:rPr>
            <w:noProof/>
            <w:webHidden/>
          </w:rPr>
          <w:t>4</w:t>
        </w:r>
        <w:r>
          <w:rPr>
            <w:noProof/>
            <w:webHidden/>
          </w:rPr>
          <w:fldChar w:fldCharType="end"/>
        </w:r>
      </w:hyperlink>
    </w:p>
    <w:p w14:paraId="79407ED4" w14:textId="108027A4" w:rsidR="00AC4299" w:rsidRDefault="00AC4299">
      <w:pPr>
        <w:pStyle w:val="TOC5"/>
        <w:tabs>
          <w:tab w:val="right" w:leader="dot" w:pos="5030"/>
        </w:tabs>
        <w:rPr>
          <w:rFonts w:eastAsiaTheme="minorEastAsia"/>
          <w:noProof/>
          <w:sz w:val="22"/>
          <w:lang w:val="en-US" w:eastAsia="en-US" w:bidi="ar-SA"/>
        </w:rPr>
      </w:pPr>
      <w:hyperlink w:anchor="_Toc436118238" w:history="1">
        <w:r w:rsidRPr="00261E15">
          <w:rPr>
            <w:rStyle w:val="Hyperlink"/>
            <w:noProof/>
          </w:rPr>
          <w:t>Alterações à Regulamentação e Disponibilidade Internacional</w:t>
        </w:r>
        <w:r>
          <w:rPr>
            <w:noProof/>
            <w:webHidden/>
          </w:rPr>
          <w:tab/>
        </w:r>
        <w:r>
          <w:rPr>
            <w:noProof/>
            <w:webHidden/>
          </w:rPr>
          <w:fldChar w:fldCharType="begin"/>
        </w:r>
        <w:r>
          <w:rPr>
            <w:noProof/>
            <w:webHidden/>
          </w:rPr>
          <w:instrText xml:space="preserve"> PAGEREF _Toc436118238 \h </w:instrText>
        </w:r>
        <w:r>
          <w:rPr>
            <w:noProof/>
            <w:webHidden/>
          </w:rPr>
        </w:r>
        <w:r>
          <w:rPr>
            <w:noProof/>
            <w:webHidden/>
          </w:rPr>
          <w:fldChar w:fldCharType="separate"/>
        </w:r>
        <w:r>
          <w:rPr>
            <w:noProof/>
            <w:webHidden/>
          </w:rPr>
          <w:t>4</w:t>
        </w:r>
        <w:r>
          <w:rPr>
            <w:noProof/>
            <w:webHidden/>
          </w:rPr>
          <w:fldChar w:fldCharType="end"/>
        </w:r>
      </w:hyperlink>
    </w:p>
    <w:p w14:paraId="3A4E8D77" w14:textId="449EA0B2" w:rsidR="00AC4299" w:rsidRDefault="00AC4299">
      <w:pPr>
        <w:pStyle w:val="TOC5"/>
        <w:tabs>
          <w:tab w:val="right" w:leader="dot" w:pos="5030"/>
        </w:tabs>
        <w:rPr>
          <w:rFonts w:eastAsiaTheme="minorEastAsia"/>
          <w:noProof/>
          <w:sz w:val="22"/>
          <w:lang w:val="en-US" w:eastAsia="en-US" w:bidi="ar-SA"/>
        </w:rPr>
      </w:pPr>
      <w:hyperlink w:anchor="_Toc436118239" w:history="1">
        <w:r w:rsidRPr="00261E15">
          <w:rPr>
            <w:rStyle w:val="Hyperlink"/>
            <w:noProof/>
          </w:rPr>
          <w:t>Retenção de Dados</w:t>
        </w:r>
        <w:r>
          <w:rPr>
            <w:noProof/>
            <w:webHidden/>
          </w:rPr>
          <w:tab/>
        </w:r>
        <w:r>
          <w:rPr>
            <w:noProof/>
            <w:webHidden/>
          </w:rPr>
          <w:fldChar w:fldCharType="begin"/>
        </w:r>
        <w:r>
          <w:rPr>
            <w:noProof/>
            <w:webHidden/>
          </w:rPr>
          <w:instrText xml:space="preserve"> PAGEREF _Toc436118239 \h </w:instrText>
        </w:r>
        <w:r>
          <w:rPr>
            <w:noProof/>
            <w:webHidden/>
          </w:rPr>
        </w:r>
        <w:r>
          <w:rPr>
            <w:noProof/>
            <w:webHidden/>
          </w:rPr>
          <w:fldChar w:fldCharType="separate"/>
        </w:r>
        <w:r>
          <w:rPr>
            <w:noProof/>
            <w:webHidden/>
          </w:rPr>
          <w:t>4</w:t>
        </w:r>
        <w:r>
          <w:rPr>
            <w:noProof/>
            <w:webHidden/>
          </w:rPr>
          <w:fldChar w:fldCharType="end"/>
        </w:r>
      </w:hyperlink>
    </w:p>
    <w:p w14:paraId="7295F135" w14:textId="2F02D7BE" w:rsidR="00AC4299" w:rsidRDefault="00AC4299">
      <w:pPr>
        <w:pStyle w:val="TOC5"/>
        <w:tabs>
          <w:tab w:val="right" w:leader="dot" w:pos="5030"/>
        </w:tabs>
        <w:rPr>
          <w:rFonts w:eastAsiaTheme="minorEastAsia"/>
          <w:noProof/>
          <w:sz w:val="22"/>
          <w:lang w:val="en-US" w:eastAsia="en-US" w:bidi="ar-SA"/>
        </w:rPr>
      </w:pPr>
      <w:hyperlink w:anchor="_Toc436118240" w:history="1">
        <w:r w:rsidRPr="00261E15">
          <w:rPr>
            <w:rStyle w:val="Hyperlink"/>
            <w:noProof/>
          </w:rPr>
          <w:t>Utilização do Software com o Serviço Online</w:t>
        </w:r>
        <w:r>
          <w:rPr>
            <w:noProof/>
            <w:webHidden/>
          </w:rPr>
          <w:tab/>
        </w:r>
        <w:r>
          <w:rPr>
            <w:noProof/>
            <w:webHidden/>
          </w:rPr>
          <w:fldChar w:fldCharType="begin"/>
        </w:r>
        <w:r>
          <w:rPr>
            <w:noProof/>
            <w:webHidden/>
          </w:rPr>
          <w:instrText xml:space="preserve"> PAGEREF _Toc436118240 \h </w:instrText>
        </w:r>
        <w:r>
          <w:rPr>
            <w:noProof/>
            <w:webHidden/>
          </w:rPr>
        </w:r>
        <w:r>
          <w:rPr>
            <w:noProof/>
            <w:webHidden/>
          </w:rPr>
          <w:fldChar w:fldCharType="separate"/>
        </w:r>
        <w:r>
          <w:rPr>
            <w:noProof/>
            <w:webHidden/>
          </w:rPr>
          <w:t>4</w:t>
        </w:r>
        <w:r>
          <w:rPr>
            <w:noProof/>
            <w:webHidden/>
          </w:rPr>
          <w:fldChar w:fldCharType="end"/>
        </w:r>
      </w:hyperlink>
    </w:p>
    <w:p w14:paraId="7D537C6E" w14:textId="1EE9A596" w:rsidR="00AC4299" w:rsidRDefault="00AC4299">
      <w:pPr>
        <w:pStyle w:val="TOC5"/>
        <w:tabs>
          <w:tab w:val="right" w:leader="dot" w:pos="5030"/>
        </w:tabs>
        <w:rPr>
          <w:rFonts w:eastAsiaTheme="minorEastAsia"/>
          <w:noProof/>
          <w:sz w:val="22"/>
          <w:lang w:val="en-US" w:eastAsia="en-US" w:bidi="ar-SA"/>
        </w:rPr>
      </w:pPr>
      <w:hyperlink w:anchor="_Toc436118241" w:history="1">
        <w:r w:rsidRPr="00261E15">
          <w:rPr>
            <w:rStyle w:val="Hyperlink"/>
            <w:noProof/>
          </w:rPr>
          <w:t>Produtos Que Não Sejam da Microsoft</w:t>
        </w:r>
        <w:r>
          <w:rPr>
            <w:noProof/>
            <w:webHidden/>
          </w:rPr>
          <w:tab/>
        </w:r>
        <w:r>
          <w:rPr>
            <w:noProof/>
            <w:webHidden/>
          </w:rPr>
          <w:fldChar w:fldCharType="begin"/>
        </w:r>
        <w:r>
          <w:rPr>
            <w:noProof/>
            <w:webHidden/>
          </w:rPr>
          <w:instrText xml:space="preserve"> PAGEREF _Toc436118241 \h </w:instrText>
        </w:r>
        <w:r>
          <w:rPr>
            <w:noProof/>
            <w:webHidden/>
          </w:rPr>
        </w:r>
        <w:r>
          <w:rPr>
            <w:noProof/>
            <w:webHidden/>
          </w:rPr>
          <w:fldChar w:fldCharType="separate"/>
        </w:r>
        <w:r>
          <w:rPr>
            <w:noProof/>
            <w:webHidden/>
          </w:rPr>
          <w:t>5</w:t>
        </w:r>
        <w:r>
          <w:rPr>
            <w:noProof/>
            <w:webHidden/>
          </w:rPr>
          <w:fldChar w:fldCharType="end"/>
        </w:r>
      </w:hyperlink>
    </w:p>
    <w:p w14:paraId="06D983AC" w14:textId="7FACF17C" w:rsidR="00AC4299" w:rsidRDefault="00AC4299">
      <w:pPr>
        <w:pStyle w:val="TOC5"/>
        <w:tabs>
          <w:tab w:val="right" w:leader="dot" w:pos="5030"/>
        </w:tabs>
        <w:rPr>
          <w:rFonts w:eastAsiaTheme="minorEastAsia"/>
          <w:noProof/>
          <w:sz w:val="22"/>
          <w:lang w:val="en-US" w:eastAsia="en-US" w:bidi="ar-SA"/>
        </w:rPr>
      </w:pPr>
      <w:hyperlink w:anchor="_Toc436118242" w:history="1">
        <w:r w:rsidRPr="00261E15">
          <w:rPr>
            <w:rStyle w:val="Hyperlink"/>
            <w:noProof/>
          </w:rPr>
          <w:t>Política de Utilização Aceitável</w:t>
        </w:r>
        <w:r>
          <w:rPr>
            <w:noProof/>
            <w:webHidden/>
          </w:rPr>
          <w:tab/>
        </w:r>
        <w:r>
          <w:rPr>
            <w:noProof/>
            <w:webHidden/>
          </w:rPr>
          <w:fldChar w:fldCharType="begin"/>
        </w:r>
        <w:r>
          <w:rPr>
            <w:noProof/>
            <w:webHidden/>
          </w:rPr>
          <w:instrText xml:space="preserve"> PAGEREF _Toc436118242 \h </w:instrText>
        </w:r>
        <w:r>
          <w:rPr>
            <w:noProof/>
            <w:webHidden/>
          </w:rPr>
        </w:r>
        <w:r>
          <w:rPr>
            <w:noProof/>
            <w:webHidden/>
          </w:rPr>
          <w:fldChar w:fldCharType="separate"/>
        </w:r>
        <w:r>
          <w:rPr>
            <w:noProof/>
            <w:webHidden/>
          </w:rPr>
          <w:t>5</w:t>
        </w:r>
        <w:r>
          <w:rPr>
            <w:noProof/>
            <w:webHidden/>
          </w:rPr>
          <w:fldChar w:fldCharType="end"/>
        </w:r>
      </w:hyperlink>
    </w:p>
    <w:p w14:paraId="619D0CC3" w14:textId="30B93441" w:rsidR="00AC4299" w:rsidRDefault="00AC4299">
      <w:pPr>
        <w:pStyle w:val="TOC5"/>
        <w:tabs>
          <w:tab w:val="right" w:leader="dot" w:pos="5030"/>
        </w:tabs>
        <w:rPr>
          <w:rFonts w:eastAsiaTheme="minorEastAsia"/>
          <w:noProof/>
          <w:sz w:val="22"/>
          <w:lang w:val="en-US" w:eastAsia="en-US" w:bidi="ar-SA"/>
        </w:rPr>
      </w:pPr>
      <w:hyperlink w:anchor="_Toc436118243" w:history="1">
        <w:r w:rsidRPr="00261E15">
          <w:rPr>
            <w:rStyle w:val="Hyperlink"/>
            <w:noProof/>
          </w:rPr>
          <w:t>Limitações Técnicas</w:t>
        </w:r>
        <w:r>
          <w:rPr>
            <w:noProof/>
            <w:webHidden/>
          </w:rPr>
          <w:tab/>
        </w:r>
        <w:r>
          <w:rPr>
            <w:noProof/>
            <w:webHidden/>
          </w:rPr>
          <w:fldChar w:fldCharType="begin"/>
        </w:r>
        <w:r>
          <w:rPr>
            <w:noProof/>
            <w:webHidden/>
          </w:rPr>
          <w:instrText xml:space="preserve"> PAGEREF _Toc436118243 \h </w:instrText>
        </w:r>
        <w:r>
          <w:rPr>
            <w:noProof/>
            <w:webHidden/>
          </w:rPr>
        </w:r>
        <w:r>
          <w:rPr>
            <w:noProof/>
            <w:webHidden/>
          </w:rPr>
          <w:fldChar w:fldCharType="separate"/>
        </w:r>
        <w:r>
          <w:rPr>
            <w:noProof/>
            <w:webHidden/>
          </w:rPr>
          <w:t>5</w:t>
        </w:r>
        <w:r>
          <w:rPr>
            <w:noProof/>
            <w:webHidden/>
          </w:rPr>
          <w:fldChar w:fldCharType="end"/>
        </w:r>
      </w:hyperlink>
    </w:p>
    <w:p w14:paraId="60FF8648" w14:textId="7C1B142E" w:rsidR="00AC4299" w:rsidRDefault="00AC4299">
      <w:pPr>
        <w:pStyle w:val="TOC5"/>
        <w:tabs>
          <w:tab w:val="right" w:leader="dot" w:pos="5030"/>
        </w:tabs>
        <w:rPr>
          <w:rFonts w:eastAsiaTheme="minorEastAsia"/>
          <w:noProof/>
          <w:sz w:val="22"/>
          <w:lang w:val="en-US" w:eastAsia="en-US" w:bidi="ar-SA"/>
        </w:rPr>
      </w:pPr>
      <w:hyperlink w:anchor="_Toc436118244" w:history="1">
        <w:r w:rsidRPr="00261E15">
          <w:rPr>
            <w:rStyle w:val="Hyperlink"/>
            <w:noProof/>
          </w:rPr>
          <w:t>Conformidade com as Leis</w:t>
        </w:r>
        <w:r>
          <w:rPr>
            <w:noProof/>
            <w:webHidden/>
          </w:rPr>
          <w:tab/>
        </w:r>
        <w:r>
          <w:rPr>
            <w:noProof/>
            <w:webHidden/>
          </w:rPr>
          <w:fldChar w:fldCharType="begin"/>
        </w:r>
        <w:r>
          <w:rPr>
            <w:noProof/>
            <w:webHidden/>
          </w:rPr>
          <w:instrText xml:space="preserve"> PAGEREF _Toc436118244 \h </w:instrText>
        </w:r>
        <w:r>
          <w:rPr>
            <w:noProof/>
            <w:webHidden/>
          </w:rPr>
        </w:r>
        <w:r>
          <w:rPr>
            <w:noProof/>
            <w:webHidden/>
          </w:rPr>
          <w:fldChar w:fldCharType="separate"/>
        </w:r>
        <w:r>
          <w:rPr>
            <w:noProof/>
            <w:webHidden/>
          </w:rPr>
          <w:t>5</w:t>
        </w:r>
        <w:r>
          <w:rPr>
            <w:noProof/>
            <w:webHidden/>
          </w:rPr>
          <w:fldChar w:fldCharType="end"/>
        </w:r>
      </w:hyperlink>
    </w:p>
    <w:p w14:paraId="45CF5225" w14:textId="33B69811" w:rsidR="00AC4299" w:rsidRDefault="00AC4299">
      <w:pPr>
        <w:pStyle w:val="TOC5"/>
        <w:tabs>
          <w:tab w:val="right" w:leader="dot" w:pos="5030"/>
        </w:tabs>
        <w:rPr>
          <w:rFonts w:eastAsiaTheme="minorEastAsia"/>
          <w:noProof/>
          <w:sz w:val="22"/>
          <w:lang w:val="en-US" w:eastAsia="en-US" w:bidi="ar-SA"/>
        </w:rPr>
      </w:pPr>
      <w:hyperlink w:anchor="_Toc436118245" w:history="1">
        <w:r w:rsidRPr="00261E15">
          <w:rPr>
            <w:rStyle w:val="Hyperlink"/>
            <w:noProof/>
          </w:rPr>
          <w:t>Notificações Eletrónicas</w:t>
        </w:r>
        <w:r>
          <w:rPr>
            <w:noProof/>
            <w:webHidden/>
          </w:rPr>
          <w:tab/>
        </w:r>
        <w:r>
          <w:rPr>
            <w:noProof/>
            <w:webHidden/>
          </w:rPr>
          <w:fldChar w:fldCharType="begin"/>
        </w:r>
        <w:r>
          <w:rPr>
            <w:noProof/>
            <w:webHidden/>
          </w:rPr>
          <w:instrText xml:space="preserve"> PAGEREF _Toc436118245 \h </w:instrText>
        </w:r>
        <w:r>
          <w:rPr>
            <w:noProof/>
            <w:webHidden/>
          </w:rPr>
        </w:r>
        <w:r>
          <w:rPr>
            <w:noProof/>
            <w:webHidden/>
          </w:rPr>
          <w:fldChar w:fldCharType="separate"/>
        </w:r>
        <w:r>
          <w:rPr>
            <w:noProof/>
            <w:webHidden/>
          </w:rPr>
          <w:t>6</w:t>
        </w:r>
        <w:r>
          <w:rPr>
            <w:noProof/>
            <w:webHidden/>
          </w:rPr>
          <w:fldChar w:fldCharType="end"/>
        </w:r>
      </w:hyperlink>
    </w:p>
    <w:p w14:paraId="3D8F350D" w14:textId="3D7AA33B" w:rsidR="00AC4299" w:rsidRDefault="00AC4299">
      <w:pPr>
        <w:pStyle w:val="TOC5"/>
        <w:tabs>
          <w:tab w:val="right" w:leader="dot" w:pos="5030"/>
        </w:tabs>
        <w:rPr>
          <w:rFonts w:eastAsiaTheme="minorEastAsia"/>
          <w:noProof/>
          <w:sz w:val="22"/>
          <w:lang w:val="en-US" w:eastAsia="en-US" w:bidi="ar-SA"/>
        </w:rPr>
      </w:pPr>
      <w:hyperlink w:anchor="_Toc436118246" w:history="1">
        <w:r w:rsidRPr="00261E15">
          <w:rPr>
            <w:rStyle w:val="Hyperlink"/>
            <w:noProof/>
          </w:rPr>
          <w:t>Reatribuição da Licença</w:t>
        </w:r>
        <w:r>
          <w:rPr>
            <w:noProof/>
            <w:webHidden/>
          </w:rPr>
          <w:tab/>
        </w:r>
        <w:r>
          <w:rPr>
            <w:noProof/>
            <w:webHidden/>
          </w:rPr>
          <w:fldChar w:fldCharType="begin"/>
        </w:r>
        <w:r>
          <w:rPr>
            <w:noProof/>
            <w:webHidden/>
          </w:rPr>
          <w:instrText xml:space="preserve"> PAGEREF _Toc436118246 \h </w:instrText>
        </w:r>
        <w:r>
          <w:rPr>
            <w:noProof/>
            <w:webHidden/>
          </w:rPr>
        </w:r>
        <w:r>
          <w:rPr>
            <w:noProof/>
            <w:webHidden/>
          </w:rPr>
          <w:fldChar w:fldCharType="separate"/>
        </w:r>
        <w:r>
          <w:rPr>
            <w:noProof/>
            <w:webHidden/>
          </w:rPr>
          <w:t>6</w:t>
        </w:r>
        <w:r>
          <w:rPr>
            <w:noProof/>
            <w:webHidden/>
          </w:rPr>
          <w:fldChar w:fldCharType="end"/>
        </w:r>
      </w:hyperlink>
    </w:p>
    <w:p w14:paraId="39F304DF" w14:textId="696501AA" w:rsidR="00AC4299" w:rsidRDefault="00AC4299">
      <w:pPr>
        <w:pStyle w:val="TOC5"/>
        <w:tabs>
          <w:tab w:val="right" w:leader="dot" w:pos="5030"/>
        </w:tabs>
        <w:rPr>
          <w:rFonts w:eastAsiaTheme="minorEastAsia"/>
          <w:noProof/>
          <w:sz w:val="22"/>
          <w:lang w:val="en-US" w:eastAsia="en-US" w:bidi="ar-SA"/>
        </w:rPr>
      </w:pPr>
      <w:hyperlink w:anchor="_Toc436118247" w:history="1">
        <w:r w:rsidRPr="00261E15">
          <w:rPr>
            <w:rStyle w:val="Hyperlink"/>
            <w:noProof/>
          </w:rPr>
          <w:t>Componentes de Tipos de Letra</w:t>
        </w:r>
        <w:r>
          <w:rPr>
            <w:noProof/>
            <w:webHidden/>
          </w:rPr>
          <w:tab/>
        </w:r>
        <w:r>
          <w:rPr>
            <w:noProof/>
            <w:webHidden/>
          </w:rPr>
          <w:fldChar w:fldCharType="begin"/>
        </w:r>
        <w:r>
          <w:rPr>
            <w:noProof/>
            <w:webHidden/>
          </w:rPr>
          <w:instrText xml:space="preserve"> PAGEREF _Toc436118247 \h </w:instrText>
        </w:r>
        <w:r>
          <w:rPr>
            <w:noProof/>
            <w:webHidden/>
          </w:rPr>
        </w:r>
        <w:r>
          <w:rPr>
            <w:noProof/>
            <w:webHidden/>
          </w:rPr>
          <w:fldChar w:fldCharType="separate"/>
        </w:r>
        <w:r>
          <w:rPr>
            <w:noProof/>
            <w:webHidden/>
          </w:rPr>
          <w:t>6</w:t>
        </w:r>
        <w:r>
          <w:rPr>
            <w:noProof/>
            <w:webHidden/>
          </w:rPr>
          <w:fldChar w:fldCharType="end"/>
        </w:r>
      </w:hyperlink>
    </w:p>
    <w:p w14:paraId="3B0EADFD" w14:textId="7E490B19" w:rsidR="00AC4299" w:rsidRDefault="00AC4299">
      <w:pPr>
        <w:pStyle w:val="TOC5"/>
        <w:tabs>
          <w:tab w:val="right" w:leader="dot" w:pos="5030"/>
        </w:tabs>
        <w:rPr>
          <w:rFonts w:eastAsiaTheme="minorEastAsia"/>
          <w:noProof/>
          <w:sz w:val="22"/>
          <w:lang w:val="en-US" w:eastAsia="en-US" w:bidi="ar-SA"/>
        </w:rPr>
      </w:pPr>
      <w:hyperlink w:anchor="_Toc436118248" w:history="1">
        <w:r w:rsidRPr="00261E15">
          <w:rPr>
            <w:rStyle w:val="Hyperlink"/>
            <w:noProof/>
          </w:rPr>
          <w:t>Multiplexação</w:t>
        </w:r>
        <w:r>
          <w:rPr>
            <w:noProof/>
            <w:webHidden/>
          </w:rPr>
          <w:tab/>
        </w:r>
        <w:r>
          <w:rPr>
            <w:noProof/>
            <w:webHidden/>
          </w:rPr>
          <w:fldChar w:fldCharType="begin"/>
        </w:r>
        <w:r>
          <w:rPr>
            <w:noProof/>
            <w:webHidden/>
          </w:rPr>
          <w:instrText xml:space="preserve"> PAGEREF _Toc436118248 \h </w:instrText>
        </w:r>
        <w:r>
          <w:rPr>
            <w:noProof/>
            <w:webHidden/>
          </w:rPr>
        </w:r>
        <w:r>
          <w:rPr>
            <w:noProof/>
            <w:webHidden/>
          </w:rPr>
          <w:fldChar w:fldCharType="separate"/>
        </w:r>
        <w:r>
          <w:rPr>
            <w:noProof/>
            <w:webHidden/>
          </w:rPr>
          <w:t>6</w:t>
        </w:r>
        <w:r>
          <w:rPr>
            <w:noProof/>
            <w:webHidden/>
          </w:rPr>
          <w:fldChar w:fldCharType="end"/>
        </w:r>
      </w:hyperlink>
    </w:p>
    <w:p w14:paraId="3D35879F" w14:textId="655A0B49" w:rsidR="00AC4299" w:rsidRDefault="00AC4299">
      <w:pPr>
        <w:pStyle w:val="TOC1"/>
        <w:tabs>
          <w:tab w:val="right" w:leader="dot" w:pos="5030"/>
        </w:tabs>
        <w:rPr>
          <w:rFonts w:eastAsiaTheme="minorEastAsia"/>
          <w:b w:val="0"/>
          <w:caps w:val="0"/>
          <w:noProof/>
          <w:sz w:val="22"/>
          <w:lang w:val="en-US" w:eastAsia="en-US" w:bidi="ar-SA"/>
        </w:rPr>
      </w:pPr>
      <w:hyperlink w:anchor="_Toc436118249" w:history="1">
        <w:r w:rsidRPr="00261E15">
          <w:rPr>
            <w:rStyle w:val="Hyperlink"/>
            <w:noProof/>
          </w:rPr>
          <w:t>Termos de Privacidade e Segurança</w:t>
        </w:r>
        <w:r>
          <w:rPr>
            <w:noProof/>
            <w:webHidden/>
          </w:rPr>
          <w:tab/>
        </w:r>
        <w:r>
          <w:rPr>
            <w:noProof/>
            <w:webHidden/>
          </w:rPr>
          <w:fldChar w:fldCharType="begin"/>
        </w:r>
        <w:r>
          <w:rPr>
            <w:noProof/>
            <w:webHidden/>
          </w:rPr>
          <w:instrText xml:space="preserve"> PAGEREF _Toc436118249 \h </w:instrText>
        </w:r>
        <w:r>
          <w:rPr>
            <w:noProof/>
            <w:webHidden/>
          </w:rPr>
        </w:r>
        <w:r>
          <w:rPr>
            <w:noProof/>
            <w:webHidden/>
          </w:rPr>
          <w:fldChar w:fldCharType="separate"/>
        </w:r>
        <w:r>
          <w:rPr>
            <w:noProof/>
            <w:webHidden/>
          </w:rPr>
          <w:t>7</w:t>
        </w:r>
        <w:r>
          <w:rPr>
            <w:noProof/>
            <w:webHidden/>
          </w:rPr>
          <w:fldChar w:fldCharType="end"/>
        </w:r>
      </w:hyperlink>
    </w:p>
    <w:p w14:paraId="49A0A7E4" w14:textId="01EFB489" w:rsidR="00AC4299" w:rsidRDefault="00AC4299">
      <w:pPr>
        <w:pStyle w:val="TOC3"/>
        <w:tabs>
          <w:tab w:val="right" w:leader="dot" w:pos="5030"/>
        </w:tabs>
        <w:rPr>
          <w:rFonts w:eastAsiaTheme="minorEastAsia"/>
          <w:smallCaps w:val="0"/>
          <w:noProof/>
          <w:sz w:val="22"/>
          <w:lang w:val="en-US" w:eastAsia="en-US" w:bidi="ar-SA"/>
        </w:rPr>
      </w:pPr>
      <w:hyperlink w:anchor="_Toc436118250" w:history="1">
        <w:r w:rsidRPr="00261E15">
          <w:rPr>
            <w:rStyle w:val="Hyperlink"/>
            <w:noProof/>
          </w:rPr>
          <w:t>Termos Gerais de Privacidade e Segurança</w:t>
        </w:r>
        <w:r>
          <w:rPr>
            <w:noProof/>
            <w:webHidden/>
          </w:rPr>
          <w:tab/>
        </w:r>
        <w:r>
          <w:rPr>
            <w:noProof/>
            <w:webHidden/>
          </w:rPr>
          <w:fldChar w:fldCharType="begin"/>
        </w:r>
        <w:r>
          <w:rPr>
            <w:noProof/>
            <w:webHidden/>
          </w:rPr>
          <w:instrText xml:space="preserve"> PAGEREF _Toc436118250 \h </w:instrText>
        </w:r>
        <w:r>
          <w:rPr>
            <w:noProof/>
            <w:webHidden/>
          </w:rPr>
        </w:r>
        <w:r>
          <w:rPr>
            <w:noProof/>
            <w:webHidden/>
          </w:rPr>
          <w:fldChar w:fldCharType="separate"/>
        </w:r>
        <w:r>
          <w:rPr>
            <w:noProof/>
            <w:webHidden/>
          </w:rPr>
          <w:t>7</w:t>
        </w:r>
        <w:r>
          <w:rPr>
            <w:noProof/>
            <w:webHidden/>
          </w:rPr>
          <w:fldChar w:fldCharType="end"/>
        </w:r>
      </w:hyperlink>
    </w:p>
    <w:p w14:paraId="3355BA75" w14:textId="5D1271B8" w:rsidR="00AC4299" w:rsidRDefault="00AC4299">
      <w:pPr>
        <w:pStyle w:val="TOC5"/>
        <w:tabs>
          <w:tab w:val="right" w:leader="dot" w:pos="5030"/>
        </w:tabs>
        <w:rPr>
          <w:rFonts w:eastAsiaTheme="minorEastAsia"/>
          <w:noProof/>
          <w:sz w:val="22"/>
          <w:lang w:val="en-US" w:eastAsia="en-US" w:bidi="ar-SA"/>
        </w:rPr>
      </w:pPr>
      <w:hyperlink w:anchor="_Toc436118251" w:history="1">
        <w:r w:rsidRPr="00261E15">
          <w:rPr>
            <w:rStyle w:val="Hyperlink"/>
            <w:noProof/>
          </w:rPr>
          <w:t>Âmbito</w:t>
        </w:r>
        <w:r>
          <w:rPr>
            <w:noProof/>
            <w:webHidden/>
          </w:rPr>
          <w:tab/>
        </w:r>
        <w:r>
          <w:rPr>
            <w:noProof/>
            <w:webHidden/>
          </w:rPr>
          <w:fldChar w:fldCharType="begin"/>
        </w:r>
        <w:r>
          <w:rPr>
            <w:noProof/>
            <w:webHidden/>
          </w:rPr>
          <w:instrText xml:space="preserve"> PAGEREF _Toc436118251 \h </w:instrText>
        </w:r>
        <w:r>
          <w:rPr>
            <w:noProof/>
            <w:webHidden/>
          </w:rPr>
        </w:r>
        <w:r>
          <w:rPr>
            <w:noProof/>
            <w:webHidden/>
          </w:rPr>
          <w:fldChar w:fldCharType="separate"/>
        </w:r>
        <w:r>
          <w:rPr>
            <w:noProof/>
            <w:webHidden/>
          </w:rPr>
          <w:t>7</w:t>
        </w:r>
        <w:r>
          <w:rPr>
            <w:noProof/>
            <w:webHidden/>
          </w:rPr>
          <w:fldChar w:fldCharType="end"/>
        </w:r>
      </w:hyperlink>
    </w:p>
    <w:p w14:paraId="7ADEF22B" w14:textId="2E2E9F45" w:rsidR="00AC4299" w:rsidRDefault="00AC4299">
      <w:pPr>
        <w:pStyle w:val="TOC5"/>
        <w:tabs>
          <w:tab w:val="right" w:leader="dot" w:pos="5030"/>
        </w:tabs>
        <w:rPr>
          <w:rFonts w:eastAsiaTheme="minorEastAsia"/>
          <w:noProof/>
          <w:sz w:val="22"/>
          <w:lang w:val="en-US" w:eastAsia="en-US" w:bidi="ar-SA"/>
        </w:rPr>
      </w:pPr>
      <w:hyperlink w:anchor="_Toc436118252" w:history="1">
        <w:r w:rsidRPr="00261E15">
          <w:rPr>
            <w:rStyle w:val="Hyperlink"/>
            <w:noProof/>
          </w:rPr>
          <w:t>Utilização de Dados do Cliente</w:t>
        </w:r>
        <w:r>
          <w:rPr>
            <w:noProof/>
            <w:webHidden/>
          </w:rPr>
          <w:tab/>
        </w:r>
        <w:r>
          <w:rPr>
            <w:noProof/>
            <w:webHidden/>
          </w:rPr>
          <w:fldChar w:fldCharType="begin"/>
        </w:r>
        <w:r>
          <w:rPr>
            <w:noProof/>
            <w:webHidden/>
          </w:rPr>
          <w:instrText xml:space="preserve"> PAGEREF _Toc436118252 \h </w:instrText>
        </w:r>
        <w:r>
          <w:rPr>
            <w:noProof/>
            <w:webHidden/>
          </w:rPr>
        </w:r>
        <w:r>
          <w:rPr>
            <w:noProof/>
            <w:webHidden/>
          </w:rPr>
          <w:fldChar w:fldCharType="separate"/>
        </w:r>
        <w:r>
          <w:rPr>
            <w:noProof/>
            <w:webHidden/>
          </w:rPr>
          <w:t>7</w:t>
        </w:r>
        <w:r>
          <w:rPr>
            <w:noProof/>
            <w:webHidden/>
          </w:rPr>
          <w:fldChar w:fldCharType="end"/>
        </w:r>
      </w:hyperlink>
    </w:p>
    <w:p w14:paraId="55FD4964" w14:textId="383634C9" w:rsidR="00AC4299" w:rsidRDefault="00AC4299">
      <w:pPr>
        <w:pStyle w:val="TOC5"/>
        <w:tabs>
          <w:tab w:val="right" w:leader="dot" w:pos="5030"/>
        </w:tabs>
        <w:rPr>
          <w:rFonts w:eastAsiaTheme="minorEastAsia"/>
          <w:noProof/>
          <w:sz w:val="22"/>
          <w:lang w:val="en-US" w:eastAsia="en-US" w:bidi="ar-SA"/>
        </w:rPr>
      </w:pPr>
      <w:hyperlink w:anchor="_Toc436118253" w:history="1">
        <w:r w:rsidRPr="00261E15">
          <w:rPr>
            <w:rStyle w:val="Hyperlink"/>
            <w:noProof/>
          </w:rPr>
          <w:t>Divulgação dos Dados do Cliente</w:t>
        </w:r>
        <w:r>
          <w:rPr>
            <w:noProof/>
            <w:webHidden/>
          </w:rPr>
          <w:tab/>
        </w:r>
        <w:r>
          <w:rPr>
            <w:noProof/>
            <w:webHidden/>
          </w:rPr>
          <w:fldChar w:fldCharType="begin"/>
        </w:r>
        <w:r>
          <w:rPr>
            <w:noProof/>
            <w:webHidden/>
          </w:rPr>
          <w:instrText xml:space="preserve"> PAGEREF _Toc436118253 \h </w:instrText>
        </w:r>
        <w:r>
          <w:rPr>
            <w:noProof/>
            <w:webHidden/>
          </w:rPr>
        </w:r>
        <w:r>
          <w:rPr>
            <w:noProof/>
            <w:webHidden/>
          </w:rPr>
          <w:fldChar w:fldCharType="separate"/>
        </w:r>
        <w:r>
          <w:rPr>
            <w:noProof/>
            <w:webHidden/>
          </w:rPr>
          <w:t>7</w:t>
        </w:r>
        <w:r>
          <w:rPr>
            <w:noProof/>
            <w:webHidden/>
          </w:rPr>
          <w:fldChar w:fldCharType="end"/>
        </w:r>
      </w:hyperlink>
    </w:p>
    <w:p w14:paraId="70F55F36" w14:textId="74C4FCAD" w:rsidR="00AC4299" w:rsidRDefault="00AC4299">
      <w:pPr>
        <w:pStyle w:val="TOC5"/>
        <w:tabs>
          <w:tab w:val="right" w:leader="dot" w:pos="5030"/>
        </w:tabs>
        <w:rPr>
          <w:rFonts w:eastAsiaTheme="minorEastAsia"/>
          <w:noProof/>
          <w:sz w:val="22"/>
          <w:lang w:val="en-US" w:eastAsia="en-US" w:bidi="ar-SA"/>
        </w:rPr>
      </w:pPr>
      <w:hyperlink w:anchor="_Toc436118254" w:history="1">
        <w:r w:rsidRPr="00261E15">
          <w:rPr>
            <w:rStyle w:val="Hyperlink"/>
            <w:noProof/>
          </w:rPr>
          <w:t>Instituições de Ensino</w:t>
        </w:r>
        <w:r>
          <w:rPr>
            <w:noProof/>
            <w:webHidden/>
          </w:rPr>
          <w:tab/>
        </w:r>
        <w:r>
          <w:rPr>
            <w:noProof/>
            <w:webHidden/>
          </w:rPr>
          <w:fldChar w:fldCharType="begin"/>
        </w:r>
        <w:r>
          <w:rPr>
            <w:noProof/>
            <w:webHidden/>
          </w:rPr>
          <w:instrText xml:space="preserve"> PAGEREF _Toc436118254 \h </w:instrText>
        </w:r>
        <w:r>
          <w:rPr>
            <w:noProof/>
            <w:webHidden/>
          </w:rPr>
        </w:r>
        <w:r>
          <w:rPr>
            <w:noProof/>
            <w:webHidden/>
          </w:rPr>
          <w:fldChar w:fldCharType="separate"/>
        </w:r>
        <w:r>
          <w:rPr>
            <w:noProof/>
            <w:webHidden/>
          </w:rPr>
          <w:t>7</w:t>
        </w:r>
        <w:r>
          <w:rPr>
            <w:noProof/>
            <w:webHidden/>
          </w:rPr>
          <w:fldChar w:fldCharType="end"/>
        </w:r>
      </w:hyperlink>
    </w:p>
    <w:p w14:paraId="10528B50" w14:textId="581623BD" w:rsidR="00AC4299" w:rsidRDefault="00AC4299">
      <w:pPr>
        <w:pStyle w:val="TOC5"/>
        <w:tabs>
          <w:tab w:val="right" w:leader="dot" w:pos="5030"/>
        </w:tabs>
        <w:rPr>
          <w:rFonts w:eastAsiaTheme="minorEastAsia"/>
          <w:noProof/>
          <w:sz w:val="22"/>
          <w:lang w:val="en-US" w:eastAsia="en-US" w:bidi="ar-SA"/>
        </w:rPr>
      </w:pPr>
      <w:hyperlink w:anchor="_Toc436118255" w:history="1">
        <w:r w:rsidRPr="00261E15">
          <w:rPr>
            <w:rStyle w:val="Hyperlink"/>
            <w:noProof/>
          </w:rPr>
          <w:t>Associado de Negócio HIPAA</w:t>
        </w:r>
        <w:r>
          <w:rPr>
            <w:noProof/>
            <w:webHidden/>
          </w:rPr>
          <w:tab/>
        </w:r>
        <w:r>
          <w:rPr>
            <w:noProof/>
            <w:webHidden/>
          </w:rPr>
          <w:fldChar w:fldCharType="begin"/>
        </w:r>
        <w:r>
          <w:rPr>
            <w:noProof/>
            <w:webHidden/>
          </w:rPr>
          <w:instrText xml:space="preserve"> PAGEREF _Toc436118255 \h </w:instrText>
        </w:r>
        <w:r>
          <w:rPr>
            <w:noProof/>
            <w:webHidden/>
          </w:rPr>
        </w:r>
        <w:r>
          <w:rPr>
            <w:noProof/>
            <w:webHidden/>
          </w:rPr>
          <w:fldChar w:fldCharType="separate"/>
        </w:r>
        <w:r>
          <w:rPr>
            <w:noProof/>
            <w:webHidden/>
          </w:rPr>
          <w:t>7</w:t>
        </w:r>
        <w:r>
          <w:rPr>
            <w:noProof/>
            <w:webHidden/>
          </w:rPr>
          <w:fldChar w:fldCharType="end"/>
        </w:r>
      </w:hyperlink>
    </w:p>
    <w:p w14:paraId="49B736BB" w14:textId="2304AC12" w:rsidR="00AC4299" w:rsidRDefault="00AC4299">
      <w:pPr>
        <w:pStyle w:val="TOC5"/>
        <w:tabs>
          <w:tab w:val="right" w:leader="dot" w:pos="5030"/>
        </w:tabs>
        <w:rPr>
          <w:rFonts w:eastAsiaTheme="minorEastAsia"/>
          <w:noProof/>
          <w:sz w:val="22"/>
          <w:lang w:val="en-US" w:eastAsia="en-US" w:bidi="ar-SA"/>
        </w:rPr>
      </w:pPr>
      <w:hyperlink w:anchor="_Toc436118256" w:history="1">
        <w:r w:rsidRPr="00261E15">
          <w:rPr>
            <w:rStyle w:val="Hyperlink"/>
            <w:noProof/>
          </w:rPr>
          <w:t>Segurança</w:t>
        </w:r>
        <w:r>
          <w:rPr>
            <w:noProof/>
            <w:webHidden/>
          </w:rPr>
          <w:tab/>
        </w:r>
        <w:r>
          <w:rPr>
            <w:noProof/>
            <w:webHidden/>
          </w:rPr>
          <w:fldChar w:fldCharType="begin"/>
        </w:r>
        <w:r>
          <w:rPr>
            <w:noProof/>
            <w:webHidden/>
          </w:rPr>
          <w:instrText xml:space="preserve"> PAGEREF _Toc436118256 \h </w:instrText>
        </w:r>
        <w:r>
          <w:rPr>
            <w:noProof/>
            <w:webHidden/>
          </w:rPr>
        </w:r>
        <w:r>
          <w:rPr>
            <w:noProof/>
            <w:webHidden/>
          </w:rPr>
          <w:fldChar w:fldCharType="separate"/>
        </w:r>
        <w:r>
          <w:rPr>
            <w:noProof/>
            <w:webHidden/>
          </w:rPr>
          <w:t>8</w:t>
        </w:r>
        <w:r>
          <w:rPr>
            <w:noProof/>
            <w:webHidden/>
          </w:rPr>
          <w:fldChar w:fldCharType="end"/>
        </w:r>
      </w:hyperlink>
    </w:p>
    <w:p w14:paraId="14BB8664" w14:textId="1722BD0C" w:rsidR="00AC4299" w:rsidRDefault="00AC4299">
      <w:pPr>
        <w:pStyle w:val="TOC5"/>
        <w:tabs>
          <w:tab w:val="right" w:leader="dot" w:pos="5030"/>
        </w:tabs>
        <w:rPr>
          <w:rFonts w:eastAsiaTheme="minorEastAsia"/>
          <w:noProof/>
          <w:sz w:val="22"/>
          <w:lang w:val="en-US" w:eastAsia="en-US" w:bidi="ar-SA"/>
        </w:rPr>
      </w:pPr>
      <w:hyperlink w:anchor="_Toc436118257" w:history="1">
        <w:r w:rsidRPr="00261E15">
          <w:rPr>
            <w:rStyle w:val="Hyperlink"/>
            <w:noProof/>
          </w:rPr>
          <w:t>Notificação de Incidentes de Segurança</w:t>
        </w:r>
        <w:r>
          <w:rPr>
            <w:noProof/>
            <w:webHidden/>
          </w:rPr>
          <w:tab/>
        </w:r>
        <w:r>
          <w:rPr>
            <w:noProof/>
            <w:webHidden/>
          </w:rPr>
          <w:fldChar w:fldCharType="begin"/>
        </w:r>
        <w:r>
          <w:rPr>
            <w:noProof/>
            <w:webHidden/>
          </w:rPr>
          <w:instrText xml:space="preserve"> PAGEREF _Toc436118257 \h </w:instrText>
        </w:r>
        <w:r>
          <w:rPr>
            <w:noProof/>
            <w:webHidden/>
          </w:rPr>
        </w:r>
        <w:r>
          <w:rPr>
            <w:noProof/>
            <w:webHidden/>
          </w:rPr>
          <w:fldChar w:fldCharType="separate"/>
        </w:r>
        <w:r>
          <w:rPr>
            <w:noProof/>
            <w:webHidden/>
          </w:rPr>
          <w:t>8</w:t>
        </w:r>
        <w:r>
          <w:rPr>
            <w:noProof/>
            <w:webHidden/>
          </w:rPr>
          <w:fldChar w:fldCharType="end"/>
        </w:r>
      </w:hyperlink>
    </w:p>
    <w:p w14:paraId="791F77BA" w14:textId="63F4C4E8" w:rsidR="00AC4299" w:rsidRDefault="00AC4299">
      <w:pPr>
        <w:pStyle w:val="TOC5"/>
        <w:tabs>
          <w:tab w:val="right" w:leader="dot" w:pos="5030"/>
        </w:tabs>
        <w:rPr>
          <w:rFonts w:eastAsiaTheme="minorEastAsia"/>
          <w:noProof/>
          <w:sz w:val="22"/>
          <w:lang w:val="en-US" w:eastAsia="en-US" w:bidi="ar-SA"/>
        </w:rPr>
      </w:pPr>
      <w:hyperlink w:anchor="_Toc436118258" w:history="1">
        <w:r w:rsidRPr="00261E15">
          <w:rPr>
            <w:rStyle w:val="Hyperlink"/>
            <w:noProof/>
          </w:rPr>
          <w:t>Localização do Processamento de Dados</w:t>
        </w:r>
        <w:r>
          <w:rPr>
            <w:noProof/>
            <w:webHidden/>
          </w:rPr>
          <w:tab/>
        </w:r>
        <w:r>
          <w:rPr>
            <w:noProof/>
            <w:webHidden/>
          </w:rPr>
          <w:fldChar w:fldCharType="begin"/>
        </w:r>
        <w:r>
          <w:rPr>
            <w:noProof/>
            <w:webHidden/>
          </w:rPr>
          <w:instrText xml:space="preserve"> PAGEREF _Toc436118258 \h </w:instrText>
        </w:r>
        <w:r>
          <w:rPr>
            <w:noProof/>
            <w:webHidden/>
          </w:rPr>
        </w:r>
        <w:r>
          <w:rPr>
            <w:noProof/>
            <w:webHidden/>
          </w:rPr>
          <w:fldChar w:fldCharType="separate"/>
        </w:r>
        <w:r>
          <w:rPr>
            <w:noProof/>
            <w:webHidden/>
          </w:rPr>
          <w:t>8</w:t>
        </w:r>
        <w:r>
          <w:rPr>
            <w:noProof/>
            <w:webHidden/>
          </w:rPr>
          <w:fldChar w:fldCharType="end"/>
        </w:r>
      </w:hyperlink>
    </w:p>
    <w:p w14:paraId="47410CC3" w14:textId="005B9DA2" w:rsidR="00AC4299" w:rsidRDefault="00AC4299">
      <w:pPr>
        <w:pStyle w:val="TOC5"/>
        <w:tabs>
          <w:tab w:val="right" w:leader="dot" w:pos="5030"/>
        </w:tabs>
        <w:rPr>
          <w:rFonts w:eastAsiaTheme="minorEastAsia"/>
          <w:noProof/>
          <w:sz w:val="22"/>
          <w:lang w:val="en-US" w:eastAsia="en-US" w:bidi="ar-SA"/>
        </w:rPr>
      </w:pPr>
      <w:hyperlink w:anchor="_Toc436118259" w:history="1">
        <w:r w:rsidRPr="00261E15">
          <w:rPr>
            <w:rStyle w:val="Hyperlink"/>
            <w:noProof/>
          </w:rPr>
          <w:t>Pré-visualizações</w:t>
        </w:r>
        <w:r>
          <w:rPr>
            <w:noProof/>
            <w:webHidden/>
          </w:rPr>
          <w:tab/>
        </w:r>
        <w:r>
          <w:rPr>
            <w:noProof/>
            <w:webHidden/>
          </w:rPr>
          <w:fldChar w:fldCharType="begin"/>
        </w:r>
        <w:r>
          <w:rPr>
            <w:noProof/>
            <w:webHidden/>
          </w:rPr>
          <w:instrText xml:space="preserve"> PAGEREF _Toc436118259 \h </w:instrText>
        </w:r>
        <w:r>
          <w:rPr>
            <w:noProof/>
            <w:webHidden/>
          </w:rPr>
        </w:r>
        <w:r>
          <w:rPr>
            <w:noProof/>
            <w:webHidden/>
          </w:rPr>
          <w:fldChar w:fldCharType="separate"/>
        </w:r>
        <w:r>
          <w:rPr>
            <w:noProof/>
            <w:webHidden/>
          </w:rPr>
          <w:t>8</w:t>
        </w:r>
        <w:r>
          <w:rPr>
            <w:noProof/>
            <w:webHidden/>
          </w:rPr>
          <w:fldChar w:fldCharType="end"/>
        </w:r>
      </w:hyperlink>
    </w:p>
    <w:p w14:paraId="259367CA" w14:textId="64841F70" w:rsidR="00AC4299" w:rsidRDefault="00AC4299">
      <w:pPr>
        <w:pStyle w:val="TOC5"/>
        <w:tabs>
          <w:tab w:val="right" w:leader="dot" w:pos="5030"/>
        </w:tabs>
        <w:rPr>
          <w:rFonts w:eastAsiaTheme="minorEastAsia"/>
          <w:noProof/>
          <w:sz w:val="22"/>
          <w:lang w:val="en-US" w:eastAsia="en-US" w:bidi="ar-SA"/>
        </w:rPr>
      </w:pPr>
      <w:hyperlink w:anchor="_Toc436118260" w:history="1">
        <w:r w:rsidRPr="00261E15">
          <w:rPr>
            <w:rStyle w:val="Hyperlink"/>
            <w:noProof/>
          </w:rPr>
          <w:t>Utilização de Subcontratantes</w:t>
        </w:r>
        <w:r>
          <w:rPr>
            <w:noProof/>
            <w:webHidden/>
          </w:rPr>
          <w:tab/>
        </w:r>
        <w:r>
          <w:rPr>
            <w:noProof/>
            <w:webHidden/>
          </w:rPr>
          <w:fldChar w:fldCharType="begin"/>
        </w:r>
        <w:r>
          <w:rPr>
            <w:noProof/>
            <w:webHidden/>
          </w:rPr>
          <w:instrText xml:space="preserve"> PAGEREF _Toc436118260 \h </w:instrText>
        </w:r>
        <w:r>
          <w:rPr>
            <w:noProof/>
            <w:webHidden/>
          </w:rPr>
        </w:r>
        <w:r>
          <w:rPr>
            <w:noProof/>
            <w:webHidden/>
          </w:rPr>
          <w:fldChar w:fldCharType="separate"/>
        </w:r>
        <w:r>
          <w:rPr>
            <w:noProof/>
            <w:webHidden/>
          </w:rPr>
          <w:t>8</w:t>
        </w:r>
        <w:r>
          <w:rPr>
            <w:noProof/>
            <w:webHidden/>
          </w:rPr>
          <w:fldChar w:fldCharType="end"/>
        </w:r>
      </w:hyperlink>
    </w:p>
    <w:p w14:paraId="230166C8" w14:textId="57238392" w:rsidR="00AC4299" w:rsidRDefault="00AC4299">
      <w:pPr>
        <w:pStyle w:val="TOC5"/>
        <w:tabs>
          <w:tab w:val="right" w:leader="dot" w:pos="5030"/>
        </w:tabs>
        <w:rPr>
          <w:rFonts w:eastAsiaTheme="minorEastAsia"/>
          <w:noProof/>
          <w:sz w:val="22"/>
          <w:lang w:val="en-US" w:eastAsia="en-US" w:bidi="ar-SA"/>
        </w:rPr>
      </w:pPr>
      <w:hyperlink w:anchor="_Toc436118261" w:history="1">
        <w:r w:rsidRPr="00261E15">
          <w:rPr>
            <w:rStyle w:val="Hyperlink"/>
            <w:noProof/>
          </w:rPr>
          <w:t>Como Contactar a Microsoft</w:t>
        </w:r>
        <w:r>
          <w:rPr>
            <w:noProof/>
            <w:webHidden/>
          </w:rPr>
          <w:tab/>
        </w:r>
        <w:r>
          <w:rPr>
            <w:noProof/>
            <w:webHidden/>
          </w:rPr>
          <w:fldChar w:fldCharType="begin"/>
        </w:r>
        <w:r>
          <w:rPr>
            <w:noProof/>
            <w:webHidden/>
          </w:rPr>
          <w:instrText xml:space="preserve"> PAGEREF _Toc436118261 \h </w:instrText>
        </w:r>
        <w:r>
          <w:rPr>
            <w:noProof/>
            <w:webHidden/>
          </w:rPr>
        </w:r>
        <w:r>
          <w:rPr>
            <w:noProof/>
            <w:webHidden/>
          </w:rPr>
          <w:fldChar w:fldCharType="separate"/>
        </w:r>
        <w:r>
          <w:rPr>
            <w:noProof/>
            <w:webHidden/>
          </w:rPr>
          <w:t>8</w:t>
        </w:r>
        <w:r>
          <w:rPr>
            <w:noProof/>
            <w:webHidden/>
          </w:rPr>
          <w:fldChar w:fldCharType="end"/>
        </w:r>
      </w:hyperlink>
    </w:p>
    <w:p w14:paraId="07D0DB8E" w14:textId="7CD83CFF" w:rsidR="00AC4299" w:rsidRDefault="00AC4299">
      <w:pPr>
        <w:pStyle w:val="TOC3"/>
        <w:tabs>
          <w:tab w:val="right" w:leader="dot" w:pos="5030"/>
        </w:tabs>
        <w:rPr>
          <w:rFonts w:eastAsiaTheme="minorEastAsia"/>
          <w:smallCaps w:val="0"/>
          <w:noProof/>
          <w:sz w:val="22"/>
          <w:lang w:val="en-US" w:eastAsia="en-US" w:bidi="ar-SA"/>
        </w:rPr>
      </w:pPr>
      <w:hyperlink w:anchor="_Toc436118262" w:history="1">
        <w:r w:rsidRPr="00261E15">
          <w:rPr>
            <w:rStyle w:val="Hyperlink"/>
            <w:noProof/>
          </w:rPr>
          <w:t>Termos de Processamento de Dados</w:t>
        </w:r>
        <w:r>
          <w:rPr>
            <w:noProof/>
            <w:webHidden/>
          </w:rPr>
          <w:tab/>
        </w:r>
        <w:r>
          <w:rPr>
            <w:noProof/>
            <w:webHidden/>
          </w:rPr>
          <w:fldChar w:fldCharType="begin"/>
        </w:r>
        <w:r>
          <w:rPr>
            <w:noProof/>
            <w:webHidden/>
          </w:rPr>
          <w:instrText xml:space="preserve"> PAGEREF _Toc436118262 \h </w:instrText>
        </w:r>
        <w:r>
          <w:rPr>
            <w:noProof/>
            <w:webHidden/>
          </w:rPr>
        </w:r>
        <w:r>
          <w:rPr>
            <w:noProof/>
            <w:webHidden/>
          </w:rPr>
          <w:fldChar w:fldCharType="separate"/>
        </w:r>
        <w:r>
          <w:rPr>
            <w:noProof/>
            <w:webHidden/>
          </w:rPr>
          <w:t>10</w:t>
        </w:r>
        <w:r>
          <w:rPr>
            <w:noProof/>
            <w:webHidden/>
          </w:rPr>
          <w:fldChar w:fldCharType="end"/>
        </w:r>
      </w:hyperlink>
    </w:p>
    <w:p w14:paraId="72838257" w14:textId="5776A7D9" w:rsidR="00AC4299" w:rsidRDefault="00AC4299">
      <w:pPr>
        <w:pStyle w:val="TOC5"/>
        <w:tabs>
          <w:tab w:val="right" w:leader="dot" w:pos="5030"/>
        </w:tabs>
        <w:rPr>
          <w:rFonts w:eastAsiaTheme="minorEastAsia"/>
          <w:noProof/>
          <w:sz w:val="22"/>
          <w:lang w:val="en-US" w:eastAsia="en-US" w:bidi="ar-SA"/>
        </w:rPr>
      </w:pPr>
      <w:hyperlink w:anchor="_Toc436118263" w:history="1">
        <w:r w:rsidRPr="00261E15">
          <w:rPr>
            <w:rStyle w:val="Hyperlink"/>
            <w:noProof/>
          </w:rPr>
          <w:t>Localização dos Dados do Cliente Inativos</w:t>
        </w:r>
        <w:r>
          <w:rPr>
            <w:noProof/>
            <w:webHidden/>
          </w:rPr>
          <w:tab/>
        </w:r>
        <w:r>
          <w:rPr>
            <w:noProof/>
            <w:webHidden/>
          </w:rPr>
          <w:fldChar w:fldCharType="begin"/>
        </w:r>
        <w:r>
          <w:rPr>
            <w:noProof/>
            <w:webHidden/>
          </w:rPr>
          <w:instrText xml:space="preserve"> PAGEREF _Toc436118263 \h </w:instrText>
        </w:r>
        <w:r>
          <w:rPr>
            <w:noProof/>
            <w:webHidden/>
          </w:rPr>
        </w:r>
        <w:r>
          <w:rPr>
            <w:noProof/>
            <w:webHidden/>
          </w:rPr>
          <w:fldChar w:fldCharType="separate"/>
        </w:r>
        <w:r>
          <w:rPr>
            <w:noProof/>
            <w:webHidden/>
          </w:rPr>
          <w:t>11</w:t>
        </w:r>
        <w:r>
          <w:rPr>
            <w:noProof/>
            <w:webHidden/>
          </w:rPr>
          <w:fldChar w:fldCharType="end"/>
        </w:r>
      </w:hyperlink>
    </w:p>
    <w:p w14:paraId="3A2C46CE" w14:textId="50C14D16" w:rsidR="00AC4299" w:rsidRDefault="00AC4299">
      <w:pPr>
        <w:pStyle w:val="TOC5"/>
        <w:tabs>
          <w:tab w:val="right" w:leader="dot" w:pos="5030"/>
        </w:tabs>
        <w:rPr>
          <w:rFonts w:eastAsiaTheme="minorEastAsia"/>
          <w:noProof/>
          <w:sz w:val="22"/>
          <w:lang w:val="en-US" w:eastAsia="en-US" w:bidi="ar-SA"/>
        </w:rPr>
      </w:pPr>
      <w:hyperlink w:anchor="_Toc436118264" w:history="1">
        <w:r w:rsidRPr="00261E15">
          <w:rPr>
            <w:rStyle w:val="Hyperlink"/>
            <w:noProof/>
          </w:rPr>
          <w:t>Privacidade</w:t>
        </w:r>
        <w:r>
          <w:rPr>
            <w:noProof/>
            <w:webHidden/>
          </w:rPr>
          <w:tab/>
        </w:r>
        <w:r>
          <w:rPr>
            <w:noProof/>
            <w:webHidden/>
          </w:rPr>
          <w:fldChar w:fldCharType="begin"/>
        </w:r>
        <w:r>
          <w:rPr>
            <w:noProof/>
            <w:webHidden/>
          </w:rPr>
          <w:instrText xml:space="preserve"> PAGEREF _Toc436118264 \h </w:instrText>
        </w:r>
        <w:r>
          <w:rPr>
            <w:noProof/>
            <w:webHidden/>
          </w:rPr>
        </w:r>
        <w:r>
          <w:rPr>
            <w:noProof/>
            <w:webHidden/>
          </w:rPr>
          <w:fldChar w:fldCharType="separate"/>
        </w:r>
        <w:r>
          <w:rPr>
            <w:noProof/>
            <w:webHidden/>
          </w:rPr>
          <w:t>11</w:t>
        </w:r>
        <w:r>
          <w:rPr>
            <w:noProof/>
            <w:webHidden/>
          </w:rPr>
          <w:fldChar w:fldCharType="end"/>
        </w:r>
      </w:hyperlink>
    </w:p>
    <w:p w14:paraId="4FA528C6" w14:textId="1552E48F" w:rsidR="00AC4299" w:rsidRDefault="00AC4299">
      <w:pPr>
        <w:pStyle w:val="TOC5"/>
        <w:tabs>
          <w:tab w:val="right" w:leader="dot" w:pos="5030"/>
        </w:tabs>
        <w:rPr>
          <w:rFonts w:eastAsiaTheme="minorEastAsia"/>
          <w:noProof/>
          <w:sz w:val="22"/>
          <w:lang w:val="en-US" w:eastAsia="en-US" w:bidi="ar-SA"/>
        </w:rPr>
      </w:pPr>
      <w:hyperlink w:anchor="_Toc436118265" w:history="1">
        <w:r w:rsidRPr="00261E15">
          <w:rPr>
            <w:rStyle w:val="Hyperlink"/>
            <w:noProof/>
          </w:rPr>
          <w:t>Termos Europeus Adicionais.</w:t>
        </w:r>
        <w:r>
          <w:rPr>
            <w:noProof/>
            <w:webHidden/>
          </w:rPr>
          <w:tab/>
        </w:r>
        <w:r>
          <w:rPr>
            <w:noProof/>
            <w:webHidden/>
          </w:rPr>
          <w:fldChar w:fldCharType="begin"/>
        </w:r>
        <w:r>
          <w:rPr>
            <w:noProof/>
            <w:webHidden/>
          </w:rPr>
          <w:instrText xml:space="preserve"> PAGEREF _Toc436118265 \h </w:instrText>
        </w:r>
        <w:r>
          <w:rPr>
            <w:noProof/>
            <w:webHidden/>
          </w:rPr>
        </w:r>
        <w:r>
          <w:rPr>
            <w:noProof/>
            <w:webHidden/>
          </w:rPr>
          <w:fldChar w:fldCharType="separate"/>
        </w:r>
        <w:r>
          <w:rPr>
            <w:noProof/>
            <w:webHidden/>
          </w:rPr>
          <w:t>11</w:t>
        </w:r>
        <w:r>
          <w:rPr>
            <w:noProof/>
            <w:webHidden/>
          </w:rPr>
          <w:fldChar w:fldCharType="end"/>
        </w:r>
      </w:hyperlink>
    </w:p>
    <w:p w14:paraId="0E1A08E7" w14:textId="03EC6B85" w:rsidR="00AC4299" w:rsidRDefault="00AC4299">
      <w:pPr>
        <w:pStyle w:val="TOC5"/>
        <w:tabs>
          <w:tab w:val="right" w:leader="dot" w:pos="5030"/>
        </w:tabs>
        <w:rPr>
          <w:rFonts w:eastAsiaTheme="minorEastAsia"/>
          <w:noProof/>
          <w:sz w:val="22"/>
          <w:lang w:val="en-US" w:eastAsia="en-US" w:bidi="ar-SA"/>
        </w:rPr>
      </w:pPr>
      <w:hyperlink w:anchor="_Toc436118266" w:history="1">
        <w:r w:rsidRPr="00261E15">
          <w:rPr>
            <w:rStyle w:val="Hyperlink"/>
            <w:noProof/>
          </w:rPr>
          <w:t>Segurança</w:t>
        </w:r>
        <w:r>
          <w:rPr>
            <w:noProof/>
            <w:webHidden/>
          </w:rPr>
          <w:tab/>
        </w:r>
        <w:r>
          <w:rPr>
            <w:noProof/>
            <w:webHidden/>
          </w:rPr>
          <w:fldChar w:fldCharType="begin"/>
        </w:r>
        <w:r>
          <w:rPr>
            <w:noProof/>
            <w:webHidden/>
          </w:rPr>
          <w:instrText xml:space="preserve"> PAGEREF _Toc436118266 \h </w:instrText>
        </w:r>
        <w:r>
          <w:rPr>
            <w:noProof/>
            <w:webHidden/>
          </w:rPr>
        </w:r>
        <w:r>
          <w:rPr>
            <w:noProof/>
            <w:webHidden/>
          </w:rPr>
          <w:fldChar w:fldCharType="separate"/>
        </w:r>
        <w:r>
          <w:rPr>
            <w:noProof/>
            <w:webHidden/>
          </w:rPr>
          <w:t>12</w:t>
        </w:r>
        <w:r>
          <w:rPr>
            <w:noProof/>
            <w:webHidden/>
          </w:rPr>
          <w:fldChar w:fldCharType="end"/>
        </w:r>
      </w:hyperlink>
    </w:p>
    <w:p w14:paraId="17D438A6" w14:textId="1395CC41" w:rsidR="00AC4299" w:rsidRDefault="00AC4299">
      <w:pPr>
        <w:pStyle w:val="TOC1"/>
        <w:tabs>
          <w:tab w:val="right" w:leader="dot" w:pos="5030"/>
        </w:tabs>
        <w:rPr>
          <w:rFonts w:eastAsiaTheme="minorEastAsia"/>
          <w:b w:val="0"/>
          <w:caps w:val="0"/>
          <w:noProof/>
          <w:sz w:val="22"/>
          <w:lang w:val="en-US" w:eastAsia="en-US" w:bidi="ar-SA"/>
        </w:rPr>
      </w:pPr>
      <w:hyperlink w:anchor="_Toc436118267" w:history="1">
        <w:r w:rsidRPr="00261E15">
          <w:rPr>
            <w:rStyle w:val="Hyperlink"/>
            <w:noProof/>
          </w:rPr>
          <w:t>Termos Específicos do Serviço Online</w:t>
        </w:r>
        <w:r>
          <w:rPr>
            <w:noProof/>
            <w:webHidden/>
          </w:rPr>
          <w:tab/>
        </w:r>
        <w:r>
          <w:rPr>
            <w:noProof/>
            <w:webHidden/>
          </w:rPr>
          <w:fldChar w:fldCharType="begin"/>
        </w:r>
        <w:r>
          <w:rPr>
            <w:noProof/>
            <w:webHidden/>
          </w:rPr>
          <w:instrText xml:space="preserve"> PAGEREF _Toc436118267 \h </w:instrText>
        </w:r>
        <w:r>
          <w:rPr>
            <w:noProof/>
            <w:webHidden/>
          </w:rPr>
        </w:r>
        <w:r>
          <w:rPr>
            <w:noProof/>
            <w:webHidden/>
          </w:rPr>
          <w:fldChar w:fldCharType="separate"/>
        </w:r>
        <w:r>
          <w:rPr>
            <w:noProof/>
            <w:webHidden/>
          </w:rPr>
          <w:t>16</w:t>
        </w:r>
        <w:r>
          <w:rPr>
            <w:noProof/>
            <w:webHidden/>
          </w:rPr>
          <w:fldChar w:fldCharType="end"/>
        </w:r>
      </w:hyperlink>
    </w:p>
    <w:p w14:paraId="438DEAA8" w14:textId="01571274" w:rsidR="00AC4299" w:rsidRDefault="00AC4299">
      <w:pPr>
        <w:pStyle w:val="TOC2"/>
        <w:tabs>
          <w:tab w:val="right" w:leader="dot" w:pos="5030"/>
        </w:tabs>
        <w:rPr>
          <w:rFonts w:eastAsiaTheme="minorEastAsia"/>
          <w:b w:val="0"/>
          <w:smallCaps w:val="0"/>
          <w:noProof/>
          <w:sz w:val="22"/>
          <w:lang w:val="en-US" w:eastAsia="en-US" w:bidi="ar-SA"/>
        </w:rPr>
      </w:pPr>
      <w:hyperlink w:anchor="_Toc436118268" w:history="1">
        <w:r w:rsidRPr="00261E15">
          <w:rPr>
            <w:rStyle w:val="Hyperlink"/>
            <w:noProof/>
          </w:rPr>
          <w:t>Serviços do Microsoft Azure</w:t>
        </w:r>
        <w:r>
          <w:rPr>
            <w:noProof/>
            <w:webHidden/>
          </w:rPr>
          <w:tab/>
        </w:r>
        <w:r>
          <w:rPr>
            <w:noProof/>
            <w:webHidden/>
          </w:rPr>
          <w:fldChar w:fldCharType="begin"/>
        </w:r>
        <w:r>
          <w:rPr>
            <w:noProof/>
            <w:webHidden/>
          </w:rPr>
          <w:instrText xml:space="preserve"> PAGEREF _Toc436118268 \h </w:instrText>
        </w:r>
        <w:r>
          <w:rPr>
            <w:noProof/>
            <w:webHidden/>
          </w:rPr>
        </w:r>
        <w:r>
          <w:rPr>
            <w:noProof/>
            <w:webHidden/>
          </w:rPr>
          <w:fldChar w:fldCharType="separate"/>
        </w:r>
        <w:r>
          <w:rPr>
            <w:noProof/>
            <w:webHidden/>
          </w:rPr>
          <w:t>16</w:t>
        </w:r>
        <w:r>
          <w:rPr>
            <w:noProof/>
            <w:webHidden/>
          </w:rPr>
          <w:fldChar w:fldCharType="end"/>
        </w:r>
      </w:hyperlink>
    </w:p>
    <w:p w14:paraId="36700B45" w14:textId="0BD71B43" w:rsidR="00AC4299" w:rsidRDefault="00AC4299">
      <w:pPr>
        <w:pStyle w:val="TOC2"/>
        <w:tabs>
          <w:tab w:val="right" w:leader="dot" w:pos="5030"/>
        </w:tabs>
        <w:rPr>
          <w:rFonts w:eastAsiaTheme="minorEastAsia"/>
          <w:b w:val="0"/>
          <w:smallCaps w:val="0"/>
          <w:noProof/>
          <w:sz w:val="22"/>
          <w:lang w:val="en-US" w:eastAsia="en-US" w:bidi="ar-SA"/>
        </w:rPr>
      </w:pPr>
      <w:hyperlink w:anchor="_Toc436118269" w:history="1">
        <w:r w:rsidRPr="00261E15">
          <w:rPr>
            <w:rStyle w:val="Hyperlink"/>
            <w:noProof/>
          </w:rPr>
          <w:t>Enterprise Mobility Services</w:t>
        </w:r>
        <w:r>
          <w:rPr>
            <w:noProof/>
            <w:webHidden/>
          </w:rPr>
          <w:tab/>
        </w:r>
        <w:r>
          <w:rPr>
            <w:noProof/>
            <w:webHidden/>
          </w:rPr>
          <w:fldChar w:fldCharType="begin"/>
        </w:r>
        <w:r>
          <w:rPr>
            <w:noProof/>
            <w:webHidden/>
          </w:rPr>
          <w:instrText xml:space="preserve"> PAGEREF _Toc436118269 \h </w:instrText>
        </w:r>
        <w:r>
          <w:rPr>
            <w:noProof/>
            <w:webHidden/>
          </w:rPr>
        </w:r>
        <w:r>
          <w:rPr>
            <w:noProof/>
            <w:webHidden/>
          </w:rPr>
          <w:fldChar w:fldCharType="separate"/>
        </w:r>
        <w:r>
          <w:rPr>
            <w:noProof/>
            <w:webHidden/>
          </w:rPr>
          <w:t>17</w:t>
        </w:r>
        <w:r>
          <w:rPr>
            <w:noProof/>
            <w:webHidden/>
          </w:rPr>
          <w:fldChar w:fldCharType="end"/>
        </w:r>
      </w:hyperlink>
    </w:p>
    <w:p w14:paraId="036D208D" w14:textId="50E9D23B" w:rsidR="00AC4299" w:rsidRDefault="00AC4299">
      <w:pPr>
        <w:pStyle w:val="TOC4"/>
        <w:rPr>
          <w:rFonts w:eastAsiaTheme="minorEastAsia"/>
          <w:smallCaps w:val="0"/>
          <w:noProof/>
          <w:sz w:val="22"/>
          <w:lang w:val="en-US" w:eastAsia="en-US" w:bidi="ar-SA"/>
        </w:rPr>
      </w:pPr>
      <w:hyperlink w:anchor="_Toc436118270" w:history="1">
        <w:r w:rsidRPr="00261E15">
          <w:rPr>
            <w:rStyle w:val="Hyperlink"/>
            <w:noProof/>
          </w:rPr>
          <w:t>Azure Active Directory Basic</w:t>
        </w:r>
        <w:r>
          <w:rPr>
            <w:noProof/>
            <w:webHidden/>
          </w:rPr>
          <w:tab/>
        </w:r>
        <w:r>
          <w:rPr>
            <w:noProof/>
            <w:webHidden/>
          </w:rPr>
          <w:fldChar w:fldCharType="begin"/>
        </w:r>
        <w:r>
          <w:rPr>
            <w:noProof/>
            <w:webHidden/>
          </w:rPr>
          <w:instrText xml:space="preserve"> PAGEREF _Toc436118270 \h </w:instrText>
        </w:r>
        <w:r>
          <w:rPr>
            <w:noProof/>
            <w:webHidden/>
          </w:rPr>
        </w:r>
        <w:r>
          <w:rPr>
            <w:noProof/>
            <w:webHidden/>
          </w:rPr>
          <w:fldChar w:fldCharType="separate"/>
        </w:r>
        <w:r>
          <w:rPr>
            <w:noProof/>
            <w:webHidden/>
          </w:rPr>
          <w:t>17</w:t>
        </w:r>
        <w:r>
          <w:rPr>
            <w:noProof/>
            <w:webHidden/>
          </w:rPr>
          <w:fldChar w:fldCharType="end"/>
        </w:r>
      </w:hyperlink>
    </w:p>
    <w:p w14:paraId="0C866378" w14:textId="464004CB" w:rsidR="00AC4299" w:rsidRDefault="00AC4299">
      <w:pPr>
        <w:pStyle w:val="TOC4"/>
        <w:rPr>
          <w:rFonts w:eastAsiaTheme="minorEastAsia"/>
          <w:smallCaps w:val="0"/>
          <w:noProof/>
          <w:sz w:val="22"/>
          <w:lang w:val="en-US" w:eastAsia="en-US" w:bidi="ar-SA"/>
        </w:rPr>
      </w:pPr>
      <w:hyperlink w:anchor="_Toc436118271" w:history="1">
        <w:r w:rsidRPr="00261E15">
          <w:rPr>
            <w:rStyle w:val="Hyperlink"/>
            <w:noProof/>
          </w:rPr>
          <w:t>Azure Active Directory Premium</w:t>
        </w:r>
        <w:r>
          <w:rPr>
            <w:noProof/>
            <w:webHidden/>
          </w:rPr>
          <w:tab/>
        </w:r>
        <w:r>
          <w:rPr>
            <w:noProof/>
            <w:webHidden/>
          </w:rPr>
          <w:fldChar w:fldCharType="begin"/>
        </w:r>
        <w:r>
          <w:rPr>
            <w:noProof/>
            <w:webHidden/>
          </w:rPr>
          <w:instrText xml:space="preserve"> PAGEREF _Toc436118271 \h </w:instrText>
        </w:r>
        <w:r>
          <w:rPr>
            <w:noProof/>
            <w:webHidden/>
          </w:rPr>
        </w:r>
        <w:r>
          <w:rPr>
            <w:noProof/>
            <w:webHidden/>
          </w:rPr>
          <w:fldChar w:fldCharType="separate"/>
        </w:r>
        <w:r>
          <w:rPr>
            <w:noProof/>
            <w:webHidden/>
          </w:rPr>
          <w:t>17</w:t>
        </w:r>
        <w:r>
          <w:rPr>
            <w:noProof/>
            <w:webHidden/>
          </w:rPr>
          <w:fldChar w:fldCharType="end"/>
        </w:r>
      </w:hyperlink>
    </w:p>
    <w:p w14:paraId="1AA2A672" w14:textId="118E65BC" w:rsidR="00AC4299" w:rsidRDefault="00AC4299">
      <w:pPr>
        <w:pStyle w:val="TOC4"/>
        <w:rPr>
          <w:rFonts w:eastAsiaTheme="minorEastAsia"/>
          <w:smallCaps w:val="0"/>
          <w:noProof/>
          <w:sz w:val="22"/>
          <w:lang w:val="en-US" w:eastAsia="en-US" w:bidi="ar-SA"/>
        </w:rPr>
      </w:pPr>
      <w:hyperlink w:anchor="_Toc436118272" w:history="1">
        <w:r w:rsidRPr="00261E15">
          <w:rPr>
            <w:rStyle w:val="Hyperlink"/>
            <w:noProof/>
          </w:rPr>
          <w:t>Gestão de Direitos do Azure</w:t>
        </w:r>
        <w:r>
          <w:rPr>
            <w:noProof/>
            <w:webHidden/>
          </w:rPr>
          <w:tab/>
        </w:r>
        <w:r>
          <w:rPr>
            <w:noProof/>
            <w:webHidden/>
          </w:rPr>
          <w:fldChar w:fldCharType="begin"/>
        </w:r>
        <w:r>
          <w:rPr>
            <w:noProof/>
            <w:webHidden/>
          </w:rPr>
          <w:instrText xml:space="preserve"> PAGEREF _Toc436118272 \h </w:instrText>
        </w:r>
        <w:r>
          <w:rPr>
            <w:noProof/>
            <w:webHidden/>
          </w:rPr>
        </w:r>
        <w:r>
          <w:rPr>
            <w:noProof/>
            <w:webHidden/>
          </w:rPr>
          <w:fldChar w:fldCharType="separate"/>
        </w:r>
        <w:r>
          <w:rPr>
            <w:noProof/>
            <w:webHidden/>
          </w:rPr>
          <w:t>17</w:t>
        </w:r>
        <w:r>
          <w:rPr>
            <w:noProof/>
            <w:webHidden/>
          </w:rPr>
          <w:fldChar w:fldCharType="end"/>
        </w:r>
      </w:hyperlink>
    </w:p>
    <w:p w14:paraId="6CD83190" w14:textId="3C1278DB" w:rsidR="00AC4299" w:rsidRDefault="00AC4299">
      <w:pPr>
        <w:pStyle w:val="TOC4"/>
        <w:rPr>
          <w:rFonts w:eastAsiaTheme="minorEastAsia"/>
          <w:smallCaps w:val="0"/>
          <w:noProof/>
          <w:sz w:val="22"/>
          <w:lang w:val="en-US" w:eastAsia="en-US" w:bidi="ar-SA"/>
        </w:rPr>
      </w:pPr>
      <w:hyperlink w:anchor="_Toc436118273" w:history="1">
        <w:r w:rsidRPr="00261E15">
          <w:rPr>
            <w:rStyle w:val="Hyperlink"/>
            <w:noProof/>
          </w:rPr>
          <w:t>Azure RemoteApp</w:t>
        </w:r>
        <w:r>
          <w:rPr>
            <w:noProof/>
            <w:webHidden/>
          </w:rPr>
          <w:tab/>
        </w:r>
        <w:r>
          <w:rPr>
            <w:noProof/>
            <w:webHidden/>
          </w:rPr>
          <w:fldChar w:fldCharType="begin"/>
        </w:r>
        <w:r>
          <w:rPr>
            <w:noProof/>
            <w:webHidden/>
          </w:rPr>
          <w:instrText xml:space="preserve"> PAGEREF _Toc436118273 \h </w:instrText>
        </w:r>
        <w:r>
          <w:rPr>
            <w:noProof/>
            <w:webHidden/>
          </w:rPr>
        </w:r>
        <w:r>
          <w:rPr>
            <w:noProof/>
            <w:webHidden/>
          </w:rPr>
          <w:fldChar w:fldCharType="separate"/>
        </w:r>
        <w:r>
          <w:rPr>
            <w:noProof/>
            <w:webHidden/>
          </w:rPr>
          <w:t>17</w:t>
        </w:r>
        <w:r>
          <w:rPr>
            <w:noProof/>
            <w:webHidden/>
          </w:rPr>
          <w:fldChar w:fldCharType="end"/>
        </w:r>
      </w:hyperlink>
    </w:p>
    <w:p w14:paraId="3CF24C76" w14:textId="3518507A" w:rsidR="00AC4299" w:rsidRDefault="00AC4299">
      <w:pPr>
        <w:pStyle w:val="TOC4"/>
        <w:rPr>
          <w:rFonts w:eastAsiaTheme="minorEastAsia"/>
          <w:smallCaps w:val="0"/>
          <w:noProof/>
          <w:sz w:val="22"/>
          <w:lang w:val="en-US" w:eastAsia="en-US" w:bidi="ar-SA"/>
        </w:rPr>
      </w:pPr>
      <w:hyperlink w:anchor="_Toc436118274" w:history="1">
        <w:r w:rsidRPr="00261E15">
          <w:rPr>
            <w:rStyle w:val="Hyperlink"/>
            <w:noProof/>
          </w:rPr>
          <w:t>Microsoft Intune</w:t>
        </w:r>
        <w:r>
          <w:rPr>
            <w:noProof/>
            <w:webHidden/>
          </w:rPr>
          <w:tab/>
        </w:r>
        <w:r>
          <w:rPr>
            <w:noProof/>
            <w:webHidden/>
          </w:rPr>
          <w:fldChar w:fldCharType="begin"/>
        </w:r>
        <w:r>
          <w:rPr>
            <w:noProof/>
            <w:webHidden/>
          </w:rPr>
          <w:instrText xml:space="preserve"> PAGEREF _Toc436118274 \h </w:instrText>
        </w:r>
        <w:r>
          <w:rPr>
            <w:noProof/>
            <w:webHidden/>
          </w:rPr>
        </w:r>
        <w:r>
          <w:rPr>
            <w:noProof/>
            <w:webHidden/>
          </w:rPr>
          <w:fldChar w:fldCharType="separate"/>
        </w:r>
        <w:r>
          <w:rPr>
            <w:noProof/>
            <w:webHidden/>
          </w:rPr>
          <w:t>17</w:t>
        </w:r>
        <w:r>
          <w:rPr>
            <w:noProof/>
            <w:webHidden/>
          </w:rPr>
          <w:fldChar w:fldCharType="end"/>
        </w:r>
      </w:hyperlink>
    </w:p>
    <w:p w14:paraId="366C1B1E" w14:textId="5E96BDFE" w:rsidR="00AC4299" w:rsidRDefault="00AC4299">
      <w:pPr>
        <w:pStyle w:val="TOC2"/>
        <w:tabs>
          <w:tab w:val="right" w:leader="dot" w:pos="5030"/>
        </w:tabs>
        <w:rPr>
          <w:rFonts w:eastAsiaTheme="minorEastAsia"/>
          <w:b w:val="0"/>
          <w:smallCaps w:val="0"/>
          <w:noProof/>
          <w:sz w:val="22"/>
          <w:lang w:val="en-US" w:eastAsia="en-US" w:bidi="ar-SA"/>
        </w:rPr>
      </w:pPr>
      <w:hyperlink w:anchor="_Toc436118275" w:history="1">
        <w:r w:rsidRPr="00261E15">
          <w:rPr>
            <w:rStyle w:val="Hyperlink"/>
            <w:noProof/>
          </w:rPr>
          <w:t>Microsoft Dynamics CRM Online Services</w:t>
        </w:r>
        <w:r>
          <w:rPr>
            <w:noProof/>
            <w:webHidden/>
          </w:rPr>
          <w:tab/>
        </w:r>
        <w:r>
          <w:rPr>
            <w:noProof/>
            <w:webHidden/>
          </w:rPr>
          <w:fldChar w:fldCharType="begin"/>
        </w:r>
        <w:r>
          <w:rPr>
            <w:noProof/>
            <w:webHidden/>
          </w:rPr>
          <w:instrText xml:space="preserve"> PAGEREF _Toc436118275 \h </w:instrText>
        </w:r>
        <w:r>
          <w:rPr>
            <w:noProof/>
            <w:webHidden/>
          </w:rPr>
        </w:r>
        <w:r>
          <w:rPr>
            <w:noProof/>
            <w:webHidden/>
          </w:rPr>
          <w:fldChar w:fldCharType="separate"/>
        </w:r>
        <w:r>
          <w:rPr>
            <w:noProof/>
            <w:webHidden/>
          </w:rPr>
          <w:t>18</w:t>
        </w:r>
        <w:r>
          <w:rPr>
            <w:noProof/>
            <w:webHidden/>
          </w:rPr>
          <w:fldChar w:fldCharType="end"/>
        </w:r>
      </w:hyperlink>
    </w:p>
    <w:p w14:paraId="6C5915FA" w14:textId="13F0DBCA" w:rsidR="00AC4299" w:rsidRDefault="00AC4299">
      <w:pPr>
        <w:pStyle w:val="TOC4"/>
        <w:rPr>
          <w:rFonts w:eastAsiaTheme="minorEastAsia"/>
          <w:smallCaps w:val="0"/>
          <w:noProof/>
          <w:sz w:val="22"/>
          <w:lang w:val="en-US" w:eastAsia="en-US" w:bidi="ar-SA"/>
        </w:rPr>
      </w:pPr>
      <w:hyperlink w:anchor="_Toc436118276" w:history="1">
        <w:r w:rsidRPr="00261E15">
          <w:rPr>
            <w:rStyle w:val="Hyperlink"/>
            <w:noProof/>
          </w:rPr>
          <w:t>Microsoft Dynamics CRM Online</w:t>
        </w:r>
        <w:r>
          <w:rPr>
            <w:noProof/>
            <w:webHidden/>
          </w:rPr>
          <w:tab/>
        </w:r>
        <w:r>
          <w:rPr>
            <w:noProof/>
            <w:webHidden/>
          </w:rPr>
          <w:fldChar w:fldCharType="begin"/>
        </w:r>
        <w:r>
          <w:rPr>
            <w:noProof/>
            <w:webHidden/>
          </w:rPr>
          <w:instrText xml:space="preserve"> PAGEREF _Toc436118276 \h </w:instrText>
        </w:r>
        <w:r>
          <w:rPr>
            <w:noProof/>
            <w:webHidden/>
          </w:rPr>
        </w:r>
        <w:r>
          <w:rPr>
            <w:noProof/>
            <w:webHidden/>
          </w:rPr>
          <w:fldChar w:fldCharType="separate"/>
        </w:r>
        <w:r>
          <w:rPr>
            <w:noProof/>
            <w:webHidden/>
          </w:rPr>
          <w:t>18</w:t>
        </w:r>
        <w:r>
          <w:rPr>
            <w:noProof/>
            <w:webHidden/>
          </w:rPr>
          <w:fldChar w:fldCharType="end"/>
        </w:r>
      </w:hyperlink>
    </w:p>
    <w:p w14:paraId="30AD0DFC" w14:textId="2D51E272" w:rsidR="00AC4299" w:rsidRDefault="00AC4299">
      <w:pPr>
        <w:pStyle w:val="TOC4"/>
        <w:rPr>
          <w:rFonts w:eastAsiaTheme="minorEastAsia"/>
          <w:smallCaps w:val="0"/>
          <w:noProof/>
          <w:sz w:val="22"/>
          <w:lang w:val="en-US" w:eastAsia="en-US" w:bidi="ar-SA"/>
        </w:rPr>
      </w:pPr>
      <w:hyperlink w:anchor="_Toc436118277" w:history="1">
        <w:r w:rsidRPr="00261E15">
          <w:rPr>
            <w:rStyle w:val="Hyperlink"/>
            <w:noProof/>
          </w:rPr>
          <w:t>Microsoft Dynamics Marketing</w:t>
        </w:r>
        <w:r>
          <w:rPr>
            <w:noProof/>
            <w:webHidden/>
          </w:rPr>
          <w:tab/>
        </w:r>
        <w:r>
          <w:rPr>
            <w:noProof/>
            <w:webHidden/>
          </w:rPr>
          <w:fldChar w:fldCharType="begin"/>
        </w:r>
        <w:r>
          <w:rPr>
            <w:noProof/>
            <w:webHidden/>
          </w:rPr>
          <w:instrText xml:space="preserve"> PAGEREF _Toc436118277 \h </w:instrText>
        </w:r>
        <w:r>
          <w:rPr>
            <w:noProof/>
            <w:webHidden/>
          </w:rPr>
        </w:r>
        <w:r>
          <w:rPr>
            <w:noProof/>
            <w:webHidden/>
          </w:rPr>
          <w:fldChar w:fldCharType="separate"/>
        </w:r>
        <w:r>
          <w:rPr>
            <w:noProof/>
            <w:webHidden/>
          </w:rPr>
          <w:t>18</w:t>
        </w:r>
        <w:r>
          <w:rPr>
            <w:noProof/>
            <w:webHidden/>
          </w:rPr>
          <w:fldChar w:fldCharType="end"/>
        </w:r>
      </w:hyperlink>
    </w:p>
    <w:p w14:paraId="2A1A4A1C" w14:textId="527E19CA" w:rsidR="00AC4299" w:rsidRDefault="00AC4299">
      <w:pPr>
        <w:pStyle w:val="TOC4"/>
        <w:rPr>
          <w:rFonts w:eastAsiaTheme="minorEastAsia"/>
          <w:smallCaps w:val="0"/>
          <w:noProof/>
          <w:sz w:val="22"/>
          <w:lang w:val="en-US" w:eastAsia="en-US" w:bidi="ar-SA"/>
        </w:rPr>
      </w:pPr>
      <w:hyperlink w:anchor="_Toc436118279" w:history="1">
        <w:r w:rsidRPr="00261E15">
          <w:rPr>
            <w:rStyle w:val="Hyperlink"/>
            <w:noProof/>
          </w:rPr>
          <w:t>Microsoft Social Engagement</w:t>
        </w:r>
        <w:r>
          <w:rPr>
            <w:noProof/>
            <w:webHidden/>
          </w:rPr>
          <w:tab/>
        </w:r>
        <w:r>
          <w:rPr>
            <w:noProof/>
            <w:webHidden/>
          </w:rPr>
          <w:fldChar w:fldCharType="begin"/>
        </w:r>
        <w:r>
          <w:rPr>
            <w:noProof/>
            <w:webHidden/>
          </w:rPr>
          <w:instrText xml:space="preserve"> PAGEREF _Toc436118279 \h </w:instrText>
        </w:r>
        <w:r>
          <w:rPr>
            <w:noProof/>
            <w:webHidden/>
          </w:rPr>
        </w:r>
        <w:r>
          <w:rPr>
            <w:noProof/>
            <w:webHidden/>
          </w:rPr>
          <w:fldChar w:fldCharType="separate"/>
        </w:r>
        <w:r>
          <w:rPr>
            <w:noProof/>
            <w:webHidden/>
          </w:rPr>
          <w:t>19</w:t>
        </w:r>
        <w:r>
          <w:rPr>
            <w:noProof/>
            <w:webHidden/>
          </w:rPr>
          <w:fldChar w:fldCharType="end"/>
        </w:r>
      </w:hyperlink>
    </w:p>
    <w:p w14:paraId="4D99D270" w14:textId="383CA03D" w:rsidR="00AC4299" w:rsidRDefault="00AC4299">
      <w:pPr>
        <w:pStyle w:val="TOC4"/>
        <w:rPr>
          <w:rFonts w:eastAsiaTheme="minorEastAsia"/>
          <w:smallCaps w:val="0"/>
          <w:noProof/>
          <w:sz w:val="22"/>
          <w:lang w:val="en-US" w:eastAsia="en-US" w:bidi="ar-SA"/>
        </w:rPr>
      </w:pPr>
      <w:hyperlink w:anchor="_Toc436118280" w:history="1">
        <w:r w:rsidRPr="00261E15">
          <w:rPr>
            <w:rStyle w:val="Hyperlink"/>
            <w:noProof/>
          </w:rPr>
          <w:t>Parature, da Microsoft</w:t>
        </w:r>
        <w:r>
          <w:rPr>
            <w:noProof/>
            <w:webHidden/>
          </w:rPr>
          <w:tab/>
        </w:r>
        <w:r>
          <w:rPr>
            <w:noProof/>
            <w:webHidden/>
          </w:rPr>
          <w:fldChar w:fldCharType="begin"/>
        </w:r>
        <w:r>
          <w:rPr>
            <w:noProof/>
            <w:webHidden/>
          </w:rPr>
          <w:instrText xml:space="preserve"> PAGEREF _Toc436118280 \h </w:instrText>
        </w:r>
        <w:r>
          <w:rPr>
            <w:noProof/>
            <w:webHidden/>
          </w:rPr>
        </w:r>
        <w:r>
          <w:rPr>
            <w:noProof/>
            <w:webHidden/>
          </w:rPr>
          <w:fldChar w:fldCharType="separate"/>
        </w:r>
        <w:r>
          <w:rPr>
            <w:noProof/>
            <w:webHidden/>
          </w:rPr>
          <w:t>19</w:t>
        </w:r>
        <w:r>
          <w:rPr>
            <w:noProof/>
            <w:webHidden/>
          </w:rPr>
          <w:fldChar w:fldCharType="end"/>
        </w:r>
      </w:hyperlink>
    </w:p>
    <w:p w14:paraId="212AEA5B" w14:textId="69B42DBA" w:rsidR="00AC4299" w:rsidRDefault="00AC4299">
      <w:pPr>
        <w:pStyle w:val="TOC2"/>
        <w:tabs>
          <w:tab w:val="right" w:leader="dot" w:pos="5030"/>
        </w:tabs>
        <w:rPr>
          <w:rFonts w:eastAsiaTheme="minorEastAsia"/>
          <w:b w:val="0"/>
          <w:smallCaps w:val="0"/>
          <w:noProof/>
          <w:sz w:val="22"/>
          <w:lang w:val="en-US" w:eastAsia="en-US" w:bidi="ar-SA"/>
        </w:rPr>
      </w:pPr>
      <w:hyperlink w:anchor="_Toc436118281" w:history="1">
        <w:r w:rsidRPr="00261E15">
          <w:rPr>
            <w:rStyle w:val="Hyperlink"/>
            <w:noProof/>
          </w:rPr>
          <w:t>Serviços do Office 365</w:t>
        </w:r>
        <w:r>
          <w:rPr>
            <w:noProof/>
            <w:webHidden/>
          </w:rPr>
          <w:tab/>
        </w:r>
        <w:r>
          <w:rPr>
            <w:noProof/>
            <w:webHidden/>
          </w:rPr>
          <w:fldChar w:fldCharType="begin"/>
        </w:r>
        <w:r>
          <w:rPr>
            <w:noProof/>
            <w:webHidden/>
          </w:rPr>
          <w:instrText xml:space="preserve"> PAGEREF _Toc436118281 \h </w:instrText>
        </w:r>
        <w:r>
          <w:rPr>
            <w:noProof/>
            <w:webHidden/>
          </w:rPr>
        </w:r>
        <w:r>
          <w:rPr>
            <w:noProof/>
            <w:webHidden/>
          </w:rPr>
          <w:fldChar w:fldCharType="separate"/>
        </w:r>
        <w:r>
          <w:rPr>
            <w:noProof/>
            <w:webHidden/>
          </w:rPr>
          <w:t>19</w:t>
        </w:r>
        <w:r>
          <w:rPr>
            <w:noProof/>
            <w:webHidden/>
          </w:rPr>
          <w:fldChar w:fldCharType="end"/>
        </w:r>
      </w:hyperlink>
    </w:p>
    <w:p w14:paraId="066D6C78" w14:textId="44AEAF54" w:rsidR="00AC4299" w:rsidRDefault="00AC4299">
      <w:pPr>
        <w:pStyle w:val="TOC4"/>
        <w:rPr>
          <w:rFonts w:eastAsiaTheme="minorEastAsia"/>
          <w:smallCaps w:val="0"/>
          <w:noProof/>
          <w:sz w:val="22"/>
          <w:lang w:val="en-US" w:eastAsia="en-US" w:bidi="ar-SA"/>
        </w:rPr>
      </w:pPr>
      <w:hyperlink w:anchor="_Toc436118282" w:history="1">
        <w:r w:rsidRPr="00261E15">
          <w:rPr>
            <w:rStyle w:val="Hyperlink"/>
            <w:noProof/>
          </w:rPr>
          <w:t>Exchange Online</w:t>
        </w:r>
        <w:r>
          <w:rPr>
            <w:noProof/>
            <w:webHidden/>
          </w:rPr>
          <w:tab/>
        </w:r>
        <w:r>
          <w:rPr>
            <w:noProof/>
            <w:webHidden/>
          </w:rPr>
          <w:fldChar w:fldCharType="begin"/>
        </w:r>
        <w:r>
          <w:rPr>
            <w:noProof/>
            <w:webHidden/>
          </w:rPr>
          <w:instrText xml:space="preserve"> PAGEREF _Toc436118282 \h </w:instrText>
        </w:r>
        <w:r>
          <w:rPr>
            <w:noProof/>
            <w:webHidden/>
          </w:rPr>
        </w:r>
        <w:r>
          <w:rPr>
            <w:noProof/>
            <w:webHidden/>
          </w:rPr>
          <w:fldChar w:fldCharType="separate"/>
        </w:r>
        <w:r>
          <w:rPr>
            <w:noProof/>
            <w:webHidden/>
          </w:rPr>
          <w:t>20</w:t>
        </w:r>
        <w:r>
          <w:rPr>
            <w:noProof/>
            <w:webHidden/>
          </w:rPr>
          <w:fldChar w:fldCharType="end"/>
        </w:r>
      </w:hyperlink>
    </w:p>
    <w:p w14:paraId="2EE6EF0B" w14:textId="2F17953F" w:rsidR="00AC4299" w:rsidRDefault="00AC4299">
      <w:pPr>
        <w:pStyle w:val="TOC4"/>
        <w:rPr>
          <w:rFonts w:eastAsiaTheme="minorEastAsia"/>
          <w:smallCaps w:val="0"/>
          <w:noProof/>
          <w:sz w:val="22"/>
          <w:lang w:val="en-US" w:eastAsia="en-US" w:bidi="ar-SA"/>
        </w:rPr>
      </w:pPr>
      <w:hyperlink w:anchor="_Toc436118283" w:history="1">
        <w:r w:rsidRPr="00261E15">
          <w:rPr>
            <w:rStyle w:val="Hyperlink"/>
            <w:noProof/>
          </w:rPr>
          <w:t>Office 365 Applications</w:t>
        </w:r>
        <w:r>
          <w:rPr>
            <w:noProof/>
            <w:webHidden/>
          </w:rPr>
          <w:tab/>
        </w:r>
        <w:r>
          <w:rPr>
            <w:noProof/>
            <w:webHidden/>
          </w:rPr>
          <w:fldChar w:fldCharType="begin"/>
        </w:r>
        <w:r>
          <w:rPr>
            <w:noProof/>
            <w:webHidden/>
          </w:rPr>
          <w:instrText xml:space="preserve"> PAGEREF _Toc436118283 \h </w:instrText>
        </w:r>
        <w:r>
          <w:rPr>
            <w:noProof/>
            <w:webHidden/>
          </w:rPr>
        </w:r>
        <w:r>
          <w:rPr>
            <w:noProof/>
            <w:webHidden/>
          </w:rPr>
          <w:fldChar w:fldCharType="separate"/>
        </w:r>
        <w:r>
          <w:rPr>
            <w:noProof/>
            <w:webHidden/>
          </w:rPr>
          <w:t>21</w:t>
        </w:r>
        <w:r>
          <w:rPr>
            <w:noProof/>
            <w:webHidden/>
          </w:rPr>
          <w:fldChar w:fldCharType="end"/>
        </w:r>
      </w:hyperlink>
    </w:p>
    <w:p w14:paraId="6C6D3C5B" w14:textId="7CD768CF" w:rsidR="00AC4299" w:rsidRDefault="00AC4299">
      <w:pPr>
        <w:pStyle w:val="TOC4"/>
        <w:rPr>
          <w:rFonts w:eastAsiaTheme="minorEastAsia"/>
          <w:smallCaps w:val="0"/>
          <w:noProof/>
          <w:sz w:val="22"/>
          <w:lang w:val="en-US" w:eastAsia="en-US" w:bidi="ar-SA"/>
        </w:rPr>
      </w:pPr>
      <w:hyperlink w:anchor="_Toc436118284" w:history="1">
        <w:r w:rsidRPr="00261E15">
          <w:rPr>
            <w:rStyle w:val="Hyperlink"/>
            <w:noProof/>
          </w:rPr>
          <w:t>Office 365 Delve Analytics</w:t>
        </w:r>
        <w:r>
          <w:rPr>
            <w:noProof/>
            <w:webHidden/>
          </w:rPr>
          <w:tab/>
        </w:r>
        <w:r>
          <w:rPr>
            <w:noProof/>
            <w:webHidden/>
          </w:rPr>
          <w:fldChar w:fldCharType="begin"/>
        </w:r>
        <w:r>
          <w:rPr>
            <w:noProof/>
            <w:webHidden/>
          </w:rPr>
          <w:instrText xml:space="preserve"> PAGEREF _Toc436118284 \h </w:instrText>
        </w:r>
        <w:r>
          <w:rPr>
            <w:noProof/>
            <w:webHidden/>
          </w:rPr>
        </w:r>
        <w:r>
          <w:rPr>
            <w:noProof/>
            <w:webHidden/>
          </w:rPr>
          <w:fldChar w:fldCharType="separate"/>
        </w:r>
        <w:r>
          <w:rPr>
            <w:noProof/>
            <w:webHidden/>
          </w:rPr>
          <w:t>22</w:t>
        </w:r>
        <w:r>
          <w:rPr>
            <w:noProof/>
            <w:webHidden/>
          </w:rPr>
          <w:fldChar w:fldCharType="end"/>
        </w:r>
      </w:hyperlink>
    </w:p>
    <w:p w14:paraId="35B15436" w14:textId="21872F70" w:rsidR="00AC4299" w:rsidRDefault="00AC4299">
      <w:pPr>
        <w:pStyle w:val="TOC4"/>
        <w:rPr>
          <w:rFonts w:eastAsiaTheme="minorEastAsia"/>
          <w:smallCaps w:val="0"/>
          <w:noProof/>
          <w:sz w:val="22"/>
          <w:lang w:val="en-US" w:eastAsia="en-US" w:bidi="ar-SA"/>
        </w:rPr>
      </w:pPr>
      <w:hyperlink w:anchor="_Toc436118285" w:history="1">
        <w:r w:rsidRPr="00261E15">
          <w:rPr>
            <w:rStyle w:val="Hyperlink"/>
            <w:noProof/>
          </w:rPr>
          <w:t>Office 365 Advanced eDiscovery</w:t>
        </w:r>
        <w:r>
          <w:rPr>
            <w:noProof/>
            <w:webHidden/>
          </w:rPr>
          <w:tab/>
        </w:r>
        <w:r>
          <w:rPr>
            <w:noProof/>
            <w:webHidden/>
          </w:rPr>
          <w:fldChar w:fldCharType="begin"/>
        </w:r>
        <w:r>
          <w:rPr>
            <w:noProof/>
            <w:webHidden/>
          </w:rPr>
          <w:instrText xml:space="preserve"> PAGEREF _Toc436118285 \h </w:instrText>
        </w:r>
        <w:r>
          <w:rPr>
            <w:noProof/>
            <w:webHidden/>
          </w:rPr>
        </w:r>
        <w:r>
          <w:rPr>
            <w:noProof/>
            <w:webHidden/>
          </w:rPr>
          <w:fldChar w:fldCharType="separate"/>
        </w:r>
        <w:r>
          <w:rPr>
            <w:noProof/>
            <w:webHidden/>
          </w:rPr>
          <w:t>22</w:t>
        </w:r>
        <w:r>
          <w:rPr>
            <w:noProof/>
            <w:webHidden/>
          </w:rPr>
          <w:fldChar w:fldCharType="end"/>
        </w:r>
      </w:hyperlink>
    </w:p>
    <w:p w14:paraId="6EF87DD8" w14:textId="6D6A0B14" w:rsidR="00AC4299" w:rsidRDefault="00AC4299">
      <w:pPr>
        <w:pStyle w:val="TOC4"/>
        <w:rPr>
          <w:rFonts w:eastAsiaTheme="minorEastAsia"/>
          <w:smallCaps w:val="0"/>
          <w:noProof/>
          <w:sz w:val="22"/>
          <w:lang w:val="en-US" w:eastAsia="en-US" w:bidi="ar-SA"/>
        </w:rPr>
      </w:pPr>
      <w:hyperlink w:anchor="_Toc436118286" w:history="1">
        <w:r w:rsidRPr="00261E15">
          <w:rPr>
            <w:rStyle w:val="Hyperlink"/>
            <w:noProof/>
          </w:rPr>
          <w:t>Office Online</w:t>
        </w:r>
        <w:r>
          <w:rPr>
            <w:noProof/>
            <w:webHidden/>
          </w:rPr>
          <w:tab/>
        </w:r>
        <w:r>
          <w:rPr>
            <w:noProof/>
            <w:webHidden/>
          </w:rPr>
          <w:fldChar w:fldCharType="begin"/>
        </w:r>
        <w:r>
          <w:rPr>
            <w:noProof/>
            <w:webHidden/>
          </w:rPr>
          <w:instrText xml:space="preserve"> PAGEREF _Toc436118286 \h </w:instrText>
        </w:r>
        <w:r>
          <w:rPr>
            <w:noProof/>
            <w:webHidden/>
          </w:rPr>
        </w:r>
        <w:r>
          <w:rPr>
            <w:noProof/>
            <w:webHidden/>
          </w:rPr>
          <w:fldChar w:fldCharType="separate"/>
        </w:r>
        <w:r>
          <w:rPr>
            <w:noProof/>
            <w:webHidden/>
          </w:rPr>
          <w:t>22</w:t>
        </w:r>
        <w:r>
          <w:rPr>
            <w:noProof/>
            <w:webHidden/>
          </w:rPr>
          <w:fldChar w:fldCharType="end"/>
        </w:r>
      </w:hyperlink>
    </w:p>
    <w:p w14:paraId="4E00CCB1" w14:textId="474E3DFE" w:rsidR="00AC4299" w:rsidRDefault="00AC4299">
      <w:pPr>
        <w:pStyle w:val="TOC4"/>
        <w:rPr>
          <w:rFonts w:eastAsiaTheme="minorEastAsia"/>
          <w:smallCaps w:val="0"/>
          <w:noProof/>
          <w:sz w:val="22"/>
          <w:lang w:val="en-US" w:eastAsia="en-US" w:bidi="ar-SA"/>
        </w:rPr>
      </w:pPr>
      <w:hyperlink w:anchor="_Toc436118287" w:history="1">
        <w:r w:rsidRPr="00261E15">
          <w:rPr>
            <w:rStyle w:val="Hyperlink"/>
            <w:noProof/>
          </w:rPr>
          <w:t>OneDrive for Business</w:t>
        </w:r>
        <w:r>
          <w:rPr>
            <w:noProof/>
            <w:webHidden/>
          </w:rPr>
          <w:tab/>
        </w:r>
        <w:r>
          <w:rPr>
            <w:noProof/>
            <w:webHidden/>
          </w:rPr>
          <w:fldChar w:fldCharType="begin"/>
        </w:r>
        <w:r>
          <w:rPr>
            <w:noProof/>
            <w:webHidden/>
          </w:rPr>
          <w:instrText xml:space="preserve"> PAGEREF _Toc436118287 \h </w:instrText>
        </w:r>
        <w:r>
          <w:rPr>
            <w:noProof/>
            <w:webHidden/>
          </w:rPr>
        </w:r>
        <w:r>
          <w:rPr>
            <w:noProof/>
            <w:webHidden/>
          </w:rPr>
          <w:fldChar w:fldCharType="separate"/>
        </w:r>
        <w:r>
          <w:rPr>
            <w:noProof/>
            <w:webHidden/>
          </w:rPr>
          <w:t>22</w:t>
        </w:r>
        <w:r>
          <w:rPr>
            <w:noProof/>
            <w:webHidden/>
          </w:rPr>
          <w:fldChar w:fldCharType="end"/>
        </w:r>
      </w:hyperlink>
    </w:p>
    <w:p w14:paraId="0FB97AA5" w14:textId="404FED9D" w:rsidR="00AC4299" w:rsidRDefault="00AC4299">
      <w:pPr>
        <w:pStyle w:val="TOC4"/>
        <w:rPr>
          <w:rFonts w:eastAsiaTheme="minorEastAsia"/>
          <w:smallCaps w:val="0"/>
          <w:noProof/>
          <w:sz w:val="22"/>
          <w:lang w:val="en-US" w:eastAsia="en-US" w:bidi="ar-SA"/>
        </w:rPr>
      </w:pPr>
      <w:hyperlink w:anchor="_Toc436118288" w:history="1">
        <w:r w:rsidRPr="00261E15">
          <w:rPr>
            <w:rStyle w:val="Hyperlink"/>
            <w:noProof/>
          </w:rPr>
          <w:t>Project Online</w:t>
        </w:r>
        <w:r>
          <w:rPr>
            <w:noProof/>
            <w:webHidden/>
          </w:rPr>
          <w:tab/>
        </w:r>
        <w:r>
          <w:rPr>
            <w:noProof/>
            <w:webHidden/>
          </w:rPr>
          <w:fldChar w:fldCharType="begin"/>
        </w:r>
        <w:r>
          <w:rPr>
            <w:noProof/>
            <w:webHidden/>
          </w:rPr>
          <w:instrText xml:space="preserve"> PAGEREF _Toc436118288 \h </w:instrText>
        </w:r>
        <w:r>
          <w:rPr>
            <w:noProof/>
            <w:webHidden/>
          </w:rPr>
        </w:r>
        <w:r>
          <w:rPr>
            <w:noProof/>
            <w:webHidden/>
          </w:rPr>
          <w:fldChar w:fldCharType="separate"/>
        </w:r>
        <w:r>
          <w:rPr>
            <w:noProof/>
            <w:webHidden/>
          </w:rPr>
          <w:t>22</w:t>
        </w:r>
        <w:r>
          <w:rPr>
            <w:noProof/>
            <w:webHidden/>
          </w:rPr>
          <w:fldChar w:fldCharType="end"/>
        </w:r>
      </w:hyperlink>
    </w:p>
    <w:p w14:paraId="59A2C556" w14:textId="6BA0EED1" w:rsidR="00AC4299" w:rsidRDefault="00AC4299">
      <w:pPr>
        <w:pStyle w:val="TOC4"/>
        <w:rPr>
          <w:rFonts w:eastAsiaTheme="minorEastAsia"/>
          <w:smallCaps w:val="0"/>
          <w:noProof/>
          <w:sz w:val="22"/>
          <w:lang w:val="en-US" w:eastAsia="en-US" w:bidi="ar-SA"/>
        </w:rPr>
      </w:pPr>
      <w:hyperlink w:anchor="_Toc436118289" w:history="1">
        <w:r w:rsidRPr="00261E15">
          <w:rPr>
            <w:rStyle w:val="Hyperlink"/>
            <w:noProof/>
          </w:rPr>
          <w:t>SharePoint Online</w:t>
        </w:r>
        <w:r>
          <w:rPr>
            <w:noProof/>
            <w:webHidden/>
          </w:rPr>
          <w:tab/>
        </w:r>
        <w:r>
          <w:rPr>
            <w:noProof/>
            <w:webHidden/>
          </w:rPr>
          <w:fldChar w:fldCharType="begin"/>
        </w:r>
        <w:r>
          <w:rPr>
            <w:noProof/>
            <w:webHidden/>
          </w:rPr>
          <w:instrText xml:space="preserve"> PAGEREF _Toc436118289 \h </w:instrText>
        </w:r>
        <w:r>
          <w:rPr>
            <w:noProof/>
            <w:webHidden/>
          </w:rPr>
        </w:r>
        <w:r>
          <w:rPr>
            <w:noProof/>
            <w:webHidden/>
          </w:rPr>
          <w:fldChar w:fldCharType="separate"/>
        </w:r>
        <w:r>
          <w:rPr>
            <w:noProof/>
            <w:webHidden/>
          </w:rPr>
          <w:t>22</w:t>
        </w:r>
        <w:r>
          <w:rPr>
            <w:noProof/>
            <w:webHidden/>
          </w:rPr>
          <w:fldChar w:fldCharType="end"/>
        </w:r>
      </w:hyperlink>
    </w:p>
    <w:p w14:paraId="54795353" w14:textId="07297935" w:rsidR="00AC4299" w:rsidRDefault="00AC4299">
      <w:pPr>
        <w:pStyle w:val="TOC4"/>
        <w:rPr>
          <w:rFonts w:eastAsiaTheme="minorEastAsia"/>
          <w:smallCaps w:val="0"/>
          <w:noProof/>
          <w:sz w:val="22"/>
          <w:lang w:val="en-US" w:eastAsia="en-US" w:bidi="ar-SA"/>
        </w:rPr>
      </w:pPr>
      <w:hyperlink w:anchor="_Toc436118290" w:history="1">
        <w:r w:rsidRPr="00261E15">
          <w:rPr>
            <w:rStyle w:val="Hyperlink"/>
            <w:noProof/>
          </w:rPr>
          <w:t>Skype para Empresas Online</w:t>
        </w:r>
        <w:r>
          <w:rPr>
            <w:noProof/>
            <w:webHidden/>
          </w:rPr>
          <w:tab/>
        </w:r>
        <w:r>
          <w:rPr>
            <w:noProof/>
            <w:webHidden/>
          </w:rPr>
          <w:fldChar w:fldCharType="begin"/>
        </w:r>
        <w:r>
          <w:rPr>
            <w:noProof/>
            <w:webHidden/>
          </w:rPr>
          <w:instrText xml:space="preserve"> PAGEREF _Toc436118290 \h </w:instrText>
        </w:r>
        <w:r>
          <w:rPr>
            <w:noProof/>
            <w:webHidden/>
          </w:rPr>
        </w:r>
        <w:r>
          <w:rPr>
            <w:noProof/>
            <w:webHidden/>
          </w:rPr>
          <w:fldChar w:fldCharType="separate"/>
        </w:r>
        <w:r>
          <w:rPr>
            <w:noProof/>
            <w:webHidden/>
          </w:rPr>
          <w:t>23</w:t>
        </w:r>
        <w:r>
          <w:rPr>
            <w:noProof/>
            <w:webHidden/>
          </w:rPr>
          <w:fldChar w:fldCharType="end"/>
        </w:r>
      </w:hyperlink>
    </w:p>
    <w:p w14:paraId="4D7E843F" w14:textId="42661218" w:rsidR="00AC4299" w:rsidRDefault="00AC4299">
      <w:pPr>
        <w:pStyle w:val="TOC4"/>
        <w:rPr>
          <w:rFonts w:eastAsiaTheme="minorEastAsia"/>
          <w:smallCaps w:val="0"/>
          <w:noProof/>
          <w:sz w:val="22"/>
          <w:lang w:val="en-US" w:eastAsia="en-US" w:bidi="ar-SA"/>
        </w:rPr>
      </w:pPr>
      <w:hyperlink w:anchor="_Toc436118291" w:history="1">
        <w:r w:rsidRPr="00261E15">
          <w:rPr>
            <w:rStyle w:val="Hyperlink"/>
            <w:noProof/>
          </w:rPr>
          <w:t>Skype para Empresas Online – Serviços RTPC</w:t>
        </w:r>
        <w:r>
          <w:rPr>
            <w:noProof/>
            <w:webHidden/>
          </w:rPr>
          <w:tab/>
        </w:r>
        <w:r>
          <w:rPr>
            <w:noProof/>
            <w:webHidden/>
          </w:rPr>
          <w:fldChar w:fldCharType="begin"/>
        </w:r>
        <w:r>
          <w:rPr>
            <w:noProof/>
            <w:webHidden/>
          </w:rPr>
          <w:instrText xml:space="preserve"> PAGEREF _Toc436118291 \h </w:instrText>
        </w:r>
        <w:r>
          <w:rPr>
            <w:noProof/>
            <w:webHidden/>
          </w:rPr>
        </w:r>
        <w:r>
          <w:rPr>
            <w:noProof/>
            <w:webHidden/>
          </w:rPr>
          <w:fldChar w:fldCharType="separate"/>
        </w:r>
        <w:r>
          <w:rPr>
            <w:noProof/>
            <w:webHidden/>
          </w:rPr>
          <w:t>23</w:t>
        </w:r>
        <w:r>
          <w:rPr>
            <w:noProof/>
            <w:webHidden/>
          </w:rPr>
          <w:fldChar w:fldCharType="end"/>
        </w:r>
      </w:hyperlink>
    </w:p>
    <w:p w14:paraId="5A3CF5F8" w14:textId="1D2D4FB6" w:rsidR="00AC4299" w:rsidRDefault="00AC4299">
      <w:pPr>
        <w:pStyle w:val="TOC2"/>
        <w:tabs>
          <w:tab w:val="right" w:leader="dot" w:pos="5030"/>
        </w:tabs>
        <w:rPr>
          <w:rFonts w:eastAsiaTheme="minorEastAsia"/>
          <w:b w:val="0"/>
          <w:smallCaps w:val="0"/>
          <w:noProof/>
          <w:sz w:val="22"/>
          <w:lang w:val="en-US" w:eastAsia="en-US" w:bidi="ar-SA"/>
        </w:rPr>
      </w:pPr>
      <w:hyperlink w:anchor="_Toc436118295" w:history="1">
        <w:r w:rsidRPr="00261E15">
          <w:rPr>
            <w:rStyle w:val="Hyperlink"/>
            <w:noProof/>
          </w:rPr>
          <w:t>Outros Serviços Online</w:t>
        </w:r>
        <w:r>
          <w:rPr>
            <w:noProof/>
            <w:webHidden/>
          </w:rPr>
          <w:tab/>
        </w:r>
        <w:r>
          <w:rPr>
            <w:noProof/>
            <w:webHidden/>
          </w:rPr>
          <w:fldChar w:fldCharType="begin"/>
        </w:r>
        <w:r>
          <w:rPr>
            <w:noProof/>
            <w:webHidden/>
          </w:rPr>
          <w:instrText xml:space="preserve"> PAGEREF _Toc436118295 \h </w:instrText>
        </w:r>
        <w:r>
          <w:rPr>
            <w:noProof/>
            <w:webHidden/>
          </w:rPr>
        </w:r>
        <w:r>
          <w:rPr>
            <w:noProof/>
            <w:webHidden/>
          </w:rPr>
          <w:fldChar w:fldCharType="separate"/>
        </w:r>
        <w:r>
          <w:rPr>
            <w:noProof/>
            <w:webHidden/>
          </w:rPr>
          <w:t>24</w:t>
        </w:r>
        <w:r>
          <w:rPr>
            <w:noProof/>
            <w:webHidden/>
          </w:rPr>
          <w:fldChar w:fldCharType="end"/>
        </w:r>
      </w:hyperlink>
    </w:p>
    <w:p w14:paraId="6FB5230D" w14:textId="2948B9F6" w:rsidR="00AC4299" w:rsidRDefault="00AC4299">
      <w:pPr>
        <w:pStyle w:val="TOC4"/>
        <w:rPr>
          <w:rFonts w:eastAsiaTheme="minorEastAsia"/>
          <w:smallCaps w:val="0"/>
          <w:noProof/>
          <w:sz w:val="22"/>
          <w:lang w:val="en-US" w:eastAsia="en-US" w:bidi="ar-SA"/>
        </w:rPr>
      </w:pPr>
      <w:hyperlink w:anchor="_Toc436118296" w:history="1">
        <w:r w:rsidRPr="00261E15">
          <w:rPr>
            <w:rStyle w:val="Hyperlink"/>
            <w:noProof/>
          </w:rPr>
          <w:t>Bing Maps Enterprise Platform e Bing Maps Mobile Asset Management Platform</w:t>
        </w:r>
        <w:r>
          <w:rPr>
            <w:noProof/>
            <w:webHidden/>
          </w:rPr>
          <w:tab/>
        </w:r>
        <w:r>
          <w:rPr>
            <w:noProof/>
            <w:webHidden/>
          </w:rPr>
          <w:fldChar w:fldCharType="begin"/>
        </w:r>
        <w:r>
          <w:rPr>
            <w:noProof/>
            <w:webHidden/>
          </w:rPr>
          <w:instrText xml:space="preserve"> PAGEREF _Toc436118296 \h </w:instrText>
        </w:r>
        <w:r>
          <w:rPr>
            <w:noProof/>
            <w:webHidden/>
          </w:rPr>
        </w:r>
        <w:r>
          <w:rPr>
            <w:noProof/>
            <w:webHidden/>
          </w:rPr>
          <w:fldChar w:fldCharType="separate"/>
        </w:r>
        <w:r>
          <w:rPr>
            <w:noProof/>
            <w:webHidden/>
          </w:rPr>
          <w:t>24</w:t>
        </w:r>
        <w:r>
          <w:rPr>
            <w:noProof/>
            <w:webHidden/>
          </w:rPr>
          <w:fldChar w:fldCharType="end"/>
        </w:r>
      </w:hyperlink>
    </w:p>
    <w:p w14:paraId="130EA283" w14:textId="61B4D5B4" w:rsidR="00AC4299" w:rsidRDefault="00AC4299">
      <w:pPr>
        <w:pStyle w:val="TOC4"/>
        <w:rPr>
          <w:rFonts w:eastAsiaTheme="minorEastAsia"/>
          <w:smallCaps w:val="0"/>
          <w:noProof/>
          <w:sz w:val="22"/>
          <w:lang w:val="en-US" w:eastAsia="en-US" w:bidi="ar-SA"/>
        </w:rPr>
      </w:pPr>
      <w:hyperlink w:anchor="_Toc436118297" w:history="1">
        <w:r w:rsidRPr="00261E15">
          <w:rPr>
            <w:rStyle w:val="Hyperlink"/>
            <w:noProof/>
          </w:rPr>
          <w:t>Microsoft Learning E-Reference Library</w:t>
        </w:r>
        <w:r>
          <w:rPr>
            <w:noProof/>
            <w:webHidden/>
          </w:rPr>
          <w:tab/>
        </w:r>
        <w:r>
          <w:rPr>
            <w:noProof/>
            <w:webHidden/>
          </w:rPr>
          <w:fldChar w:fldCharType="begin"/>
        </w:r>
        <w:r>
          <w:rPr>
            <w:noProof/>
            <w:webHidden/>
          </w:rPr>
          <w:instrText xml:space="preserve"> PAGEREF _Toc436118297 \h </w:instrText>
        </w:r>
        <w:r>
          <w:rPr>
            <w:noProof/>
            <w:webHidden/>
          </w:rPr>
        </w:r>
        <w:r>
          <w:rPr>
            <w:noProof/>
            <w:webHidden/>
          </w:rPr>
          <w:fldChar w:fldCharType="separate"/>
        </w:r>
        <w:r>
          <w:rPr>
            <w:noProof/>
            <w:webHidden/>
          </w:rPr>
          <w:t>25</w:t>
        </w:r>
        <w:r>
          <w:rPr>
            <w:noProof/>
            <w:webHidden/>
          </w:rPr>
          <w:fldChar w:fldCharType="end"/>
        </w:r>
      </w:hyperlink>
    </w:p>
    <w:p w14:paraId="337D2793" w14:textId="72CB5E9A" w:rsidR="00AC4299" w:rsidRDefault="00AC4299">
      <w:pPr>
        <w:pStyle w:val="TOC4"/>
        <w:rPr>
          <w:rFonts w:eastAsiaTheme="minorEastAsia"/>
          <w:smallCaps w:val="0"/>
          <w:noProof/>
          <w:sz w:val="22"/>
          <w:lang w:val="en-US" w:eastAsia="en-US" w:bidi="ar-SA"/>
        </w:rPr>
      </w:pPr>
      <w:hyperlink w:anchor="_Toc436118298" w:history="1">
        <w:r w:rsidRPr="00261E15">
          <w:rPr>
            <w:rStyle w:val="Hyperlink"/>
            <w:noProof/>
          </w:rPr>
          <w:t>Microsoft Learning IT Academy</w:t>
        </w:r>
        <w:r>
          <w:rPr>
            <w:noProof/>
            <w:webHidden/>
          </w:rPr>
          <w:tab/>
        </w:r>
        <w:r>
          <w:rPr>
            <w:noProof/>
            <w:webHidden/>
          </w:rPr>
          <w:fldChar w:fldCharType="begin"/>
        </w:r>
        <w:r>
          <w:rPr>
            <w:noProof/>
            <w:webHidden/>
          </w:rPr>
          <w:instrText xml:space="preserve"> PAGEREF _Toc436118298 \h </w:instrText>
        </w:r>
        <w:r>
          <w:rPr>
            <w:noProof/>
            <w:webHidden/>
          </w:rPr>
        </w:r>
        <w:r>
          <w:rPr>
            <w:noProof/>
            <w:webHidden/>
          </w:rPr>
          <w:fldChar w:fldCharType="separate"/>
        </w:r>
        <w:r>
          <w:rPr>
            <w:noProof/>
            <w:webHidden/>
          </w:rPr>
          <w:t>25</w:t>
        </w:r>
        <w:r>
          <w:rPr>
            <w:noProof/>
            <w:webHidden/>
          </w:rPr>
          <w:fldChar w:fldCharType="end"/>
        </w:r>
      </w:hyperlink>
    </w:p>
    <w:p w14:paraId="6363FDC7" w14:textId="201CE054" w:rsidR="00AC4299" w:rsidRDefault="00AC4299">
      <w:pPr>
        <w:pStyle w:val="TOC4"/>
        <w:rPr>
          <w:rFonts w:eastAsiaTheme="minorEastAsia"/>
          <w:smallCaps w:val="0"/>
          <w:noProof/>
          <w:sz w:val="22"/>
          <w:lang w:val="en-US" w:eastAsia="en-US" w:bidi="ar-SA"/>
        </w:rPr>
      </w:pPr>
      <w:hyperlink w:anchor="_Toc436118299" w:history="1">
        <w:r w:rsidRPr="00261E15">
          <w:rPr>
            <w:rStyle w:val="Hyperlink"/>
            <w:noProof/>
          </w:rPr>
          <w:t>Office 365 Developer</w:t>
        </w:r>
        <w:r>
          <w:rPr>
            <w:noProof/>
            <w:webHidden/>
          </w:rPr>
          <w:tab/>
        </w:r>
        <w:r>
          <w:rPr>
            <w:noProof/>
            <w:webHidden/>
          </w:rPr>
          <w:fldChar w:fldCharType="begin"/>
        </w:r>
        <w:r>
          <w:rPr>
            <w:noProof/>
            <w:webHidden/>
          </w:rPr>
          <w:instrText xml:space="preserve"> PAGEREF _Toc436118299 \h </w:instrText>
        </w:r>
        <w:r>
          <w:rPr>
            <w:noProof/>
            <w:webHidden/>
          </w:rPr>
        </w:r>
        <w:r>
          <w:rPr>
            <w:noProof/>
            <w:webHidden/>
          </w:rPr>
          <w:fldChar w:fldCharType="separate"/>
        </w:r>
        <w:r>
          <w:rPr>
            <w:noProof/>
            <w:webHidden/>
          </w:rPr>
          <w:t>25</w:t>
        </w:r>
        <w:r>
          <w:rPr>
            <w:noProof/>
            <w:webHidden/>
          </w:rPr>
          <w:fldChar w:fldCharType="end"/>
        </w:r>
      </w:hyperlink>
    </w:p>
    <w:p w14:paraId="0E0BB129" w14:textId="4910D823" w:rsidR="00AC4299" w:rsidRDefault="00AC4299">
      <w:pPr>
        <w:pStyle w:val="TOC4"/>
        <w:rPr>
          <w:rFonts w:eastAsiaTheme="minorEastAsia"/>
          <w:smallCaps w:val="0"/>
          <w:noProof/>
          <w:sz w:val="22"/>
          <w:lang w:val="en-US" w:eastAsia="en-US" w:bidi="ar-SA"/>
        </w:rPr>
      </w:pPr>
      <w:hyperlink w:anchor="_Toc436118300" w:history="1">
        <w:r w:rsidRPr="00261E15">
          <w:rPr>
            <w:rStyle w:val="Hyperlink"/>
            <w:noProof/>
          </w:rPr>
          <w:t>Power BI Pro</w:t>
        </w:r>
        <w:r>
          <w:rPr>
            <w:noProof/>
            <w:webHidden/>
          </w:rPr>
          <w:tab/>
        </w:r>
        <w:r>
          <w:rPr>
            <w:noProof/>
            <w:webHidden/>
          </w:rPr>
          <w:fldChar w:fldCharType="begin"/>
        </w:r>
        <w:r>
          <w:rPr>
            <w:noProof/>
            <w:webHidden/>
          </w:rPr>
          <w:instrText xml:space="preserve"> PAGEREF _Toc436118300 \h </w:instrText>
        </w:r>
        <w:r>
          <w:rPr>
            <w:noProof/>
            <w:webHidden/>
          </w:rPr>
        </w:r>
        <w:r>
          <w:rPr>
            <w:noProof/>
            <w:webHidden/>
          </w:rPr>
          <w:fldChar w:fldCharType="separate"/>
        </w:r>
        <w:r>
          <w:rPr>
            <w:noProof/>
            <w:webHidden/>
          </w:rPr>
          <w:t>25</w:t>
        </w:r>
        <w:r>
          <w:rPr>
            <w:noProof/>
            <w:webHidden/>
          </w:rPr>
          <w:fldChar w:fldCharType="end"/>
        </w:r>
      </w:hyperlink>
    </w:p>
    <w:p w14:paraId="71981AA7" w14:textId="219878DE" w:rsidR="00AC4299" w:rsidRDefault="00AC4299">
      <w:pPr>
        <w:pStyle w:val="TOC4"/>
        <w:rPr>
          <w:rFonts w:eastAsiaTheme="minorEastAsia"/>
          <w:smallCaps w:val="0"/>
          <w:noProof/>
          <w:sz w:val="22"/>
          <w:lang w:val="en-US" w:eastAsia="en-US" w:bidi="ar-SA"/>
        </w:rPr>
      </w:pPr>
      <w:hyperlink w:anchor="_Toc436118301" w:history="1">
        <w:r w:rsidRPr="00261E15">
          <w:rPr>
            <w:rStyle w:val="Hyperlink"/>
            <w:noProof/>
          </w:rPr>
          <w:t>System Center Endpoint Protection</w:t>
        </w:r>
        <w:r>
          <w:rPr>
            <w:noProof/>
            <w:webHidden/>
          </w:rPr>
          <w:tab/>
        </w:r>
        <w:r>
          <w:rPr>
            <w:noProof/>
            <w:webHidden/>
          </w:rPr>
          <w:fldChar w:fldCharType="begin"/>
        </w:r>
        <w:r>
          <w:rPr>
            <w:noProof/>
            <w:webHidden/>
          </w:rPr>
          <w:instrText xml:space="preserve"> PAGEREF _Toc436118301 \h </w:instrText>
        </w:r>
        <w:r>
          <w:rPr>
            <w:noProof/>
            <w:webHidden/>
          </w:rPr>
        </w:r>
        <w:r>
          <w:rPr>
            <w:noProof/>
            <w:webHidden/>
          </w:rPr>
          <w:fldChar w:fldCharType="separate"/>
        </w:r>
        <w:r>
          <w:rPr>
            <w:noProof/>
            <w:webHidden/>
          </w:rPr>
          <w:t>25</w:t>
        </w:r>
        <w:r>
          <w:rPr>
            <w:noProof/>
            <w:webHidden/>
          </w:rPr>
          <w:fldChar w:fldCharType="end"/>
        </w:r>
      </w:hyperlink>
    </w:p>
    <w:p w14:paraId="734371AD" w14:textId="0820C8D3" w:rsidR="00AC4299" w:rsidRDefault="00AC4299">
      <w:pPr>
        <w:pStyle w:val="TOC4"/>
        <w:rPr>
          <w:rFonts w:eastAsiaTheme="minorEastAsia"/>
          <w:smallCaps w:val="0"/>
          <w:noProof/>
          <w:sz w:val="22"/>
          <w:lang w:val="en-US" w:eastAsia="en-US" w:bidi="ar-SA"/>
        </w:rPr>
      </w:pPr>
      <w:hyperlink w:anchor="_Toc436118302" w:history="1">
        <w:r w:rsidRPr="00261E15">
          <w:rPr>
            <w:rStyle w:val="Hyperlink"/>
            <w:noProof/>
          </w:rPr>
          <w:t>API Translator</w:t>
        </w:r>
        <w:r>
          <w:rPr>
            <w:noProof/>
            <w:webHidden/>
          </w:rPr>
          <w:tab/>
        </w:r>
        <w:r>
          <w:rPr>
            <w:noProof/>
            <w:webHidden/>
          </w:rPr>
          <w:fldChar w:fldCharType="begin"/>
        </w:r>
        <w:r>
          <w:rPr>
            <w:noProof/>
            <w:webHidden/>
          </w:rPr>
          <w:instrText xml:space="preserve"> PAGEREF _Toc436118302 \h </w:instrText>
        </w:r>
        <w:r>
          <w:rPr>
            <w:noProof/>
            <w:webHidden/>
          </w:rPr>
        </w:r>
        <w:r>
          <w:rPr>
            <w:noProof/>
            <w:webHidden/>
          </w:rPr>
          <w:fldChar w:fldCharType="separate"/>
        </w:r>
        <w:r>
          <w:rPr>
            <w:noProof/>
            <w:webHidden/>
          </w:rPr>
          <w:t>26</w:t>
        </w:r>
        <w:r>
          <w:rPr>
            <w:noProof/>
            <w:webHidden/>
          </w:rPr>
          <w:fldChar w:fldCharType="end"/>
        </w:r>
      </w:hyperlink>
    </w:p>
    <w:p w14:paraId="7D6CE12C" w14:textId="069E308B" w:rsidR="00AC4299" w:rsidRDefault="00AC4299">
      <w:pPr>
        <w:pStyle w:val="TOC4"/>
        <w:rPr>
          <w:rFonts w:eastAsiaTheme="minorEastAsia"/>
          <w:smallCaps w:val="0"/>
          <w:noProof/>
          <w:sz w:val="22"/>
          <w:lang w:val="en-US" w:eastAsia="en-US" w:bidi="ar-SA"/>
        </w:rPr>
      </w:pPr>
      <w:hyperlink w:anchor="_Toc436118303" w:history="1">
        <w:r w:rsidRPr="00261E15">
          <w:rPr>
            <w:rStyle w:val="Hyperlink"/>
            <w:noProof/>
          </w:rPr>
          <w:t>Yammer Enterprise</w:t>
        </w:r>
        <w:r>
          <w:rPr>
            <w:noProof/>
            <w:webHidden/>
          </w:rPr>
          <w:tab/>
        </w:r>
        <w:r>
          <w:rPr>
            <w:noProof/>
            <w:webHidden/>
          </w:rPr>
          <w:fldChar w:fldCharType="begin"/>
        </w:r>
        <w:r>
          <w:rPr>
            <w:noProof/>
            <w:webHidden/>
          </w:rPr>
          <w:instrText xml:space="preserve"> PAGEREF _Toc436118303 \h </w:instrText>
        </w:r>
        <w:r>
          <w:rPr>
            <w:noProof/>
            <w:webHidden/>
          </w:rPr>
        </w:r>
        <w:r>
          <w:rPr>
            <w:noProof/>
            <w:webHidden/>
          </w:rPr>
          <w:fldChar w:fldCharType="separate"/>
        </w:r>
        <w:r>
          <w:rPr>
            <w:noProof/>
            <w:webHidden/>
          </w:rPr>
          <w:t>26</w:t>
        </w:r>
        <w:r>
          <w:rPr>
            <w:noProof/>
            <w:webHidden/>
          </w:rPr>
          <w:fldChar w:fldCharType="end"/>
        </w:r>
      </w:hyperlink>
    </w:p>
    <w:p w14:paraId="55074168" w14:textId="52A152A3" w:rsidR="00AC4299" w:rsidRDefault="00AC4299">
      <w:pPr>
        <w:pStyle w:val="TOC1"/>
        <w:tabs>
          <w:tab w:val="right" w:leader="dot" w:pos="5030"/>
        </w:tabs>
        <w:rPr>
          <w:rFonts w:eastAsiaTheme="minorEastAsia"/>
          <w:b w:val="0"/>
          <w:caps w:val="0"/>
          <w:noProof/>
          <w:sz w:val="22"/>
          <w:lang w:val="en-US" w:eastAsia="en-US" w:bidi="ar-SA"/>
        </w:rPr>
      </w:pPr>
      <w:hyperlink w:anchor="_Toc436118304" w:history="1">
        <w:r w:rsidRPr="00261E15">
          <w:rPr>
            <w:rStyle w:val="Hyperlink"/>
            <w:noProof/>
          </w:rPr>
          <w:t>Anexo 1 – Notificações</w:t>
        </w:r>
        <w:r>
          <w:rPr>
            <w:noProof/>
            <w:webHidden/>
          </w:rPr>
          <w:tab/>
        </w:r>
        <w:r>
          <w:rPr>
            <w:noProof/>
            <w:webHidden/>
          </w:rPr>
          <w:fldChar w:fldCharType="begin"/>
        </w:r>
        <w:r>
          <w:rPr>
            <w:noProof/>
            <w:webHidden/>
          </w:rPr>
          <w:instrText xml:space="preserve"> PAGEREF _Toc436118304 \h </w:instrText>
        </w:r>
        <w:r>
          <w:rPr>
            <w:noProof/>
            <w:webHidden/>
          </w:rPr>
        </w:r>
        <w:r>
          <w:rPr>
            <w:noProof/>
            <w:webHidden/>
          </w:rPr>
          <w:fldChar w:fldCharType="separate"/>
        </w:r>
        <w:r>
          <w:rPr>
            <w:noProof/>
            <w:webHidden/>
          </w:rPr>
          <w:t>27</w:t>
        </w:r>
        <w:r>
          <w:rPr>
            <w:noProof/>
            <w:webHidden/>
          </w:rPr>
          <w:fldChar w:fldCharType="end"/>
        </w:r>
      </w:hyperlink>
    </w:p>
    <w:p w14:paraId="12650654" w14:textId="0F143E2D" w:rsidR="00AC4299" w:rsidRDefault="00AC4299">
      <w:pPr>
        <w:pStyle w:val="TOC3"/>
        <w:tabs>
          <w:tab w:val="right" w:leader="dot" w:pos="5030"/>
        </w:tabs>
        <w:rPr>
          <w:rFonts w:eastAsiaTheme="minorEastAsia"/>
          <w:smallCaps w:val="0"/>
          <w:noProof/>
          <w:sz w:val="22"/>
          <w:lang w:val="en-US" w:eastAsia="en-US" w:bidi="ar-SA"/>
        </w:rPr>
      </w:pPr>
      <w:hyperlink w:anchor="_Toc436118305" w:history="1">
        <w:r w:rsidRPr="00261E15">
          <w:rPr>
            <w:rStyle w:val="Hyperlink"/>
            <w:noProof/>
          </w:rPr>
          <w:t>Mapas Bing</w:t>
        </w:r>
        <w:r>
          <w:rPr>
            <w:noProof/>
            <w:webHidden/>
          </w:rPr>
          <w:tab/>
        </w:r>
        <w:r>
          <w:rPr>
            <w:noProof/>
            <w:webHidden/>
          </w:rPr>
          <w:fldChar w:fldCharType="begin"/>
        </w:r>
        <w:r>
          <w:rPr>
            <w:noProof/>
            <w:webHidden/>
          </w:rPr>
          <w:instrText xml:space="preserve"> PAGEREF _Toc436118305 \h </w:instrText>
        </w:r>
        <w:r>
          <w:rPr>
            <w:noProof/>
            <w:webHidden/>
          </w:rPr>
        </w:r>
        <w:r>
          <w:rPr>
            <w:noProof/>
            <w:webHidden/>
          </w:rPr>
          <w:fldChar w:fldCharType="separate"/>
        </w:r>
        <w:r>
          <w:rPr>
            <w:noProof/>
            <w:webHidden/>
          </w:rPr>
          <w:t>27</w:t>
        </w:r>
        <w:r>
          <w:rPr>
            <w:noProof/>
            <w:webHidden/>
          </w:rPr>
          <w:fldChar w:fldCharType="end"/>
        </w:r>
      </w:hyperlink>
    </w:p>
    <w:p w14:paraId="48B08C4C" w14:textId="3977CAA3" w:rsidR="00AC4299" w:rsidRDefault="00AC4299">
      <w:pPr>
        <w:pStyle w:val="TOC3"/>
        <w:tabs>
          <w:tab w:val="right" w:leader="dot" w:pos="5030"/>
        </w:tabs>
        <w:rPr>
          <w:rFonts w:eastAsiaTheme="minorEastAsia"/>
          <w:smallCaps w:val="0"/>
          <w:noProof/>
          <w:sz w:val="22"/>
          <w:lang w:val="en-US" w:eastAsia="en-US" w:bidi="ar-SA"/>
        </w:rPr>
      </w:pPr>
      <w:hyperlink w:anchor="_Toc436118306" w:history="1">
        <w:r w:rsidRPr="00261E15">
          <w:rPr>
            <w:rStyle w:val="Hyperlink"/>
            <w:noProof/>
          </w:rPr>
          <w:t>Serviços Profissionais</w:t>
        </w:r>
        <w:r>
          <w:rPr>
            <w:noProof/>
            <w:webHidden/>
          </w:rPr>
          <w:tab/>
        </w:r>
        <w:r>
          <w:rPr>
            <w:noProof/>
            <w:webHidden/>
          </w:rPr>
          <w:fldChar w:fldCharType="begin"/>
        </w:r>
        <w:r>
          <w:rPr>
            <w:noProof/>
            <w:webHidden/>
          </w:rPr>
          <w:instrText xml:space="preserve"> PAGEREF _Toc436118306 \h </w:instrText>
        </w:r>
        <w:r>
          <w:rPr>
            <w:noProof/>
            <w:webHidden/>
          </w:rPr>
        </w:r>
        <w:r>
          <w:rPr>
            <w:noProof/>
            <w:webHidden/>
          </w:rPr>
          <w:fldChar w:fldCharType="separate"/>
        </w:r>
        <w:r>
          <w:rPr>
            <w:noProof/>
            <w:webHidden/>
          </w:rPr>
          <w:t>27</w:t>
        </w:r>
        <w:r>
          <w:rPr>
            <w:noProof/>
            <w:webHidden/>
          </w:rPr>
          <w:fldChar w:fldCharType="end"/>
        </w:r>
      </w:hyperlink>
    </w:p>
    <w:p w14:paraId="380319E6" w14:textId="410D3D41" w:rsidR="00AC4299" w:rsidRDefault="00AC4299">
      <w:pPr>
        <w:pStyle w:val="TOC3"/>
        <w:tabs>
          <w:tab w:val="right" w:leader="dot" w:pos="5030"/>
        </w:tabs>
        <w:rPr>
          <w:rFonts w:eastAsiaTheme="minorEastAsia"/>
          <w:smallCaps w:val="0"/>
          <w:noProof/>
          <w:sz w:val="22"/>
          <w:lang w:val="en-US" w:eastAsia="en-US" w:bidi="ar-SA"/>
        </w:rPr>
      </w:pPr>
      <w:hyperlink w:anchor="_Toc436118307" w:history="1">
        <w:r w:rsidRPr="00261E15">
          <w:rPr>
            <w:rStyle w:val="Hyperlink"/>
            <w:noProof/>
          </w:rPr>
          <w:t>Notificação relativa à norma visual H.264/AVC, à norma de vídeo VC-1, à norma visual MPEG-4 Part e à norma de vídeo MPEG-2</w:t>
        </w:r>
        <w:r>
          <w:rPr>
            <w:noProof/>
            <w:webHidden/>
          </w:rPr>
          <w:tab/>
        </w:r>
        <w:r>
          <w:rPr>
            <w:noProof/>
            <w:webHidden/>
          </w:rPr>
          <w:fldChar w:fldCharType="begin"/>
        </w:r>
        <w:r>
          <w:rPr>
            <w:noProof/>
            <w:webHidden/>
          </w:rPr>
          <w:instrText xml:space="preserve"> PAGEREF _Toc436118307 \h </w:instrText>
        </w:r>
        <w:r>
          <w:rPr>
            <w:noProof/>
            <w:webHidden/>
          </w:rPr>
        </w:r>
        <w:r>
          <w:rPr>
            <w:noProof/>
            <w:webHidden/>
          </w:rPr>
          <w:fldChar w:fldCharType="separate"/>
        </w:r>
        <w:r>
          <w:rPr>
            <w:noProof/>
            <w:webHidden/>
          </w:rPr>
          <w:t>28</w:t>
        </w:r>
        <w:r>
          <w:rPr>
            <w:noProof/>
            <w:webHidden/>
          </w:rPr>
          <w:fldChar w:fldCharType="end"/>
        </w:r>
      </w:hyperlink>
    </w:p>
    <w:p w14:paraId="6A0561AC" w14:textId="78F7724B" w:rsidR="00AC4299" w:rsidRDefault="00AC4299">
      <w:pPr>
        <w:pStyle w:val="TOC1"/>
        <w:tabs>
          <w:tab w:val="right" w:leader="dot" w:pos="5030"/>
        </w:tabs>
        <w:rPr>
          <w:rFonts w:eastAsiaTheme="minorEastAsia"/>
          <w:b w:val="0"/>
          <w:caps w:val="0"/>
          <w:noProof/>
          <w:sz w:val="22"/>
          <w:lang w:val="en-US" w:eastAsia="en-US" w:bidi="ar-SA"/>
        </w:rPr>
      </w:pPr>
      <w:hyperlink w:anchor="_Toc436118308" w:history="1">
        <w:r w:rsidRPr="00261E15">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_Toc436118308 \h </w:instrText>
        </w:r>
        <w:r>
          <w:rPr>
            <w:noProof/>
            <w:webHidden/>
          </w:rPr>
        </w:r>
        <w:r>
          <w:rPr>
            <w:noProof/>
            <w:webHidden/>
          </w:rPr>
          <w:fldChar w:fldCharType="separate"/>
        </w:r>
        <w:r>
          <w:rPr>
            <w:noProof/>
            <w:webHidden/>
          </w:rPr>
          <w:t>29</w:t>
        </w:r>
        <w:r>
          <w:rPr>
            <w:noProof/>
            <w:webHidden/>
          </w:rPr>
          <w:fldChar w:fldCharType="end"/>
        </w:r>
      </w:hyperlink>
    </w:p>
    <w:p w14:paraId="6B80EA82" w14:textId="0D42BCB2" w:rsidR="00AC4299" w:rsidRDefault="00AC4299">
      <w:pPr>
        <w:pStyle w:val="TOC1"/>
        <w:tabs>
          <w:tab w:val="right" w:leader="dot" w:pos="5030"/>
        </w:tabs>
        <w:rPr>
          <w:rFonts w:eastAsiaTheme="minorEastAsia"/>
          <w:b w:val="0"/>
          <w:caps w:val="0"/>
          <w:noProof/>
          <w:sz w:val="22"/>
          <w:lang w:val="en-US" w:eastAsia="en-US" w:bidi="ar-SA"/>
        </w:rPr>
      </w:pPr>
      <w:hyperlink w:anchor="_Toc436118309" w:history="1">
        <w:r w:rsidRPr="00261E15">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_Toc436118309 \h </w:instrText>
        </w:r>
        <w:r>
          <w:rPr>
            <w:noProof/>
            <w:webHidden/>
          </w:rPr>
        </w:r>
        <w:r>
          <w:rPr>
            <w:noProof/>
            <w:webHidden/>
          </w:rPr>
          <w:fldChar w:fldCharType="separate"/>
        </w:r>
        <w:r>
          <w:rPr>
            <w:noProof/>
            <w:webHidden/>
          </w:rPr>
          <w:t>31</w:t>
        </w:r>
        <w:r>
          <w:rPr>
            <w:noProof/>
            <w:webHidden/>
          </w:rPr>
          <w:fldChar w:fldCharType="end"/>
        </w:r>
      </w:hyperlink>
    </w:p>
    <w:p w14:paraId="092C9288" w14:textId="20BB7BD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8232"/>
      <w:r>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DE2D75">
      <w:pPr>
        <w:pStyle w:val="ProductList-Offering1Heading"/>
      </w:pPr>
      <w:bookmarkStart w:id="5" w:name="_Toc436118233"/>
      <w:r>
        <w:t xml:space="preserve">Versões </w:t>
      </w:r>
      <w:r w:rsidRPr="00DE2D75">
        <w:t>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DE2D75">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8234"/>
      <w:r>
        <w:t>Clarificações e Resumo de Alterações</w:t>
      </w:r>
      <w:bookmarkEnd w:id="6"/>
      <w:bookmarkEnd w:id="7"/>
      <w:bookmarkEnd w:id="14"/>
    </w:p>
    <w:tbl>
      <w:tblPr>
        <w:tblStyle w:val="TableGrid"/>
        <w:tblW w:w="0" w:type="auto"/>
        <w:tblInd w:w="108" w:type="dxa"/>
        <w:tblLook w:val="04A0" w:firstRow="1" w:lastRow="0" w:firstColumn="1" w:lastColumn="0" w:noHBand="0" w:noVBand="1"/>
      </w:tblPr>
      <w:tblGrid>
        <w:gridCol w:w="5342"/>
        <w:gridCol w:w="5340"/>
      </w:tblGrid>
      <w:tr w:rsidR="00EC6C78" w:rsidRPr="00AD6DB4" w14:paraId="65CCC849" w14:textId="77777777" w:rsidTr="00EC6C78">
        <w:trPr>
          <w:tblHeader/>
        </w:trPr>
        <w:tc>
          <w:tcPr>
            <w:tcW w:w="5400" w:type="dxa"/>
            <w:shd w:val="clear" w:color="auto" w:fill="0072C6"/>
          </w:tcPr>
          <w:p w14:paraId="3725C9DA" w14:textId="77777777" w:rsidR="00EC6C78" w:rsidRPr="00AD6DB4" w:rsidRDefault="00EC6C78" w:rsidP="007B325E">
            <w:pPr>
              <w:pStyle w:val="ProductList-Body"/>
              <w:spacing w:before="20" w:after="20"/>
              <w:rPr>
                <w:color w:val="FFFFFF" w:themeColor="background1"/>
              </w:rPr>
            </w:pPr>
            <w:r>
              <w:rPr>
                <w:color w:val="FFFFFF" w:themeColor="background1"/>
              </w:rPr>
              <w:t>Adições</w:t>
            </w:r>
          </w:p>
        </w:tc>
        <w:tc>
          <w:tcPr>
            <w:tcW w:w="5400" w:type="dxa"/>
            <w:shd w:val="clear" w:color="auto" w:fill="0072C6"/>
          </w:tcPr>
          <w:p w14:paraId="3FBD8CBB" w14:textId="77777777" w:rsidR="00EC6C78" w:rsidRPr="00AD6DB4" w:rsidRDefault="00EC6C78" w:rsidP="007B325E">
            <w:pPr>
              <w:pStyle w:val="ProductList-Body"/>
              <w:spacing w:before="20" w:after="20"/>
              <w:rPr>
                <w:color w:val="FFFFFF" w:themeColor="background1"/>
              </w:rPr>
            </w:pPr>
            <w:r>
              <w:rPr>
                <w:color w:val="FFFFFF" w:themeColor="background1"/>
              </w:rPr>
              <w:t>Eliminações</w:t>
            </w:r>
          </w:p>
        </w:tc>
      </w:tr>
      <w:tr w:rsidR="00A92411" w14:paraId="78D9E854" w14:textId="77777777" w:rsidTr="00EC6C78">
        <w:tc>
          <w:tcPr>
            <w:tcW w:w="5400" w:type="dxa"/>
          </w:tcPr>
          <w:p w14:paraId="7C2C7700" w14:textId="2BAC0B7D" w:rsidR="00A92411" w:rsidRDefault="00A92411" w:rsidP="00A92411">
            <w:pPr>
              <w:pStyle w:val="ProductList-Body"/>
            </w:pPr>
            <w:r>
              <w:t>Microsoft Dynamics Employee Self Service</w:t>
            </w:r>
          </w:p>
        </w:tc>
        <w:tc>
          <w:tcPr>
            <w:tcW w:w="5400" w:type="dxa"/>
          </w:tcPr>
          <w:p w14:paraId="50DE3D13" w14:textId="77777777" w:rsidR="00A92411" w:rsidRPr="0080135B" w:rsidRDefault="00A92411" w:rsidP="00A92411">
            <w:pPr>
              <w:pStyle w:val="ProductList-Body"/>
            </w:pPr>
          </w:p>
        </w:tc>
      </w:tr>
      <w:tr w:rsidR="00A92411" w14:paraId="6E494DEA" w14:textId="77777777" w:rsidTr="00EC6C78">
        <w:tc>
          <w:tcPr>
            <w:tcW w:w="5400" w:type="dxa"/>
          </w:tcPr>
          <w:p w14:paraId="32EEB5AB" w14:textId="0241929B" w:rsidR="00A92411" w:rsidRDefault="00A92411" w:rsidP="00A92411">
            <w:pPr>
              <w:pStyle w:val="ProductList-Body"/>
            </w:pPr>
            <w:r>
              <w:t>Office 365 Delve Analytics</w:t>
            </w:r>
          </w:p>
        </w:tc>
        <w:tc>
          <w:tcPr>
            <w:tcW w:w="5400" w:type="dxa"/>
          </w:tcPr>
          <w:p w14:paraId="0ABC20F7" w14:textId="77777777" w:rsidR="00A92411" w:rsidRPr="0080135B" w:rsidRDefault="00A92411" w:rsidP="00A92411">
            <w:pPr>
              <w:pStyle w:val="ProductList-Body"/>
            </w:pPr>
          </w:p>
        </w:tc>
      </w:tr>
      <w:tr w:rsidR="00A92411" w14:paraId="079E31F9" w14:textId="77777777" w:rsidTr="00EC6C78">
        <w:tc>
          <w:tcPr>
            <w:tcW w:w="5400" w:type="dxa"/>
          </w:tcPr>
          <w:p w14:paraId="6153DAD2" w14:textId="1B694A76" w:rsidR="00A92411" w:rsidRDefault="00AC4299" w:rsidP="00A92411">
            <w:pPr>
              <w:pStyle w:val="ProductList-Body"/>
            </w:pPr>
            <w:r w:rsidRPr="00AC4299">
              <w:t>Office 365 Advanced eDiscovery</w:t>
            </w:r>
          </w:p>
        </w:tc>
        <w:tc>
          <w:tcPr>
            <w:tcW w:w="5400" w:type="dxa"/>
          </w:tcPr>
          <w:p w14:paraId="68FE876C" w14:textId="77777777" w:rsidR="00A92411" w:rsidRPr="0080135B" w:rsidRDefault="00A92411" w:rsidP="00A92411">
            <w:pPr>
              <w:pStyle w:val="ProductList-Body"/>
            </w:pPr>
          </w:p>
        </w:tc>
      </w:tr>
      <w:tr w:rsidR="00A92411" w14:paraId="54083448" w14:textId="77777777" w:rsidTr="00EC6C78">
        <w:tc>
          <w:tcPr>
            <w:tcW w:w="5400" w:type="dxa"/>
          </w:tcPr>
          <w:p w14:paraId="50BEC643" w14:textId="67781988" w:rsidR="00A92411" w:rsidRDefault="00A92411" w:rsidP="00A92411">
            <w:pPr>
              <w:pStyle w:val="ProductList-Body"/>
            </w:pPr>
            <w:r>
              <w:t>Skype para Empresas Online – PBX na Nuvem</w:t>
            </w:r>
          </w:p>
        </w:tc>
        <w:tc>
          <w:tcPr>
            <w:tcW w:w="5400" w:type="dxa"/>
          </w:tcPr>
          <w:p w14:paraId="41C8EBBB" w14:textId="77777777" w:rsidR="00A92411" w:rsidRPr="0080135B" w:rsidRDefault="00A92411" w:rsidP="00A92411">
            <w:pPr>
              <w:pStyle w:val="ProductList-Body"/>
            </w:pPr>
          </w:p>
        </w:tc>
      </w:tr>
      <w:tr w:rsidR="00A92411" w14:paraId="197F85C5" w14:textId="77777777" w:rsidTr="00EC6C78">
        <w:tc>
          <w:tcPr>
            <w:tcW w:w="5400" w:type="dxa"/>
          </w:tcPr>
          <w:p w14:paraId="3E2FB3E6" w14:textId="05785365" w:rsidR="00A92411" w:rsidRDefault="00A92411" w:rsidP="00A92411">
            <w:pPr>
              <w:pStyle w:val="ProductList-Body"/>
            </w:pPr>
            <w:r>
              <w:t>Skype para Empresas Online – Chamadas RTPC</w:t>
            </w:r>
          </w:p>
        </w:tc>
        <w:tc>
          <w:tcPr>
            <w:tcW w:w="5400" w:type="dxa"/>
          </w:tcPr>
          <w:p w14:paraId="47155C37" w14:textId="77777777" w:rsidR="00A92411" w:rsidRPr="0080135B" w:rsidRDefault="00A92411" w:rsidP="00A92411">
            <w:pPr>
              <w:pStyle w:val="ProductList-Body"/>
            </w:pPr>
          </w:p>
        </w:tc>
      </w:tr>
      <w:tr w:rsidR="00A92411" w14:paraId="374A43AB" w14:textId="77777777" w:rsidTr="00EC6C78">
        <w:tc>
          <w:tcPr>
            <w:tcW w:w="5400" w:type="dxa"/>
          </w:tcPr>
          <w:p w14:paraId="41A839A0" w14:textId="74240D20" w:rsidR="00A92411" w:rsidRDefault="00A92411" w:rsidP="00A92411">
            <w:pPr>
              <w:pStyle w:val="ProductList-Body"/>
            </w:pPr>
            <w:r>
              <w:t>Skype para Empresas Online – Conferências RTPC</w:t>
            </w:r>
          </w:p>
        </w:tc>
        <w:tc>
          <w:tcPr>
            <w:tcW w:w="5400" w:type="dxa"/>
          </w:tcPr>
          <w:p w14:paraId="6DB797DF" w14:textId="77777777" w:rsidR="00A92411" w:rsidRPr="0080135B" w:rsidRDefault="00A92411" w:rsidP="00A92411">
            <w:pPr>
              <w:pStyle w:val="ProductList-Body"/>
            </w:pPr>
          </w:p>
        </w:tc>
      </w:tr>
    </w:tbl>
    <w:p w14:paraId="5AB2C3F8" w14:textId="77777777" w:rsidR="00EC6C78" w:rsidRPr="00862C50" w:rsidRDefault="00EC6C78" w:rsidP="00EC6C78">
      <w:pPr>
        <w:pStyle w:val="ProductList-Body"/>
      </w:pPr>
    </w:p>
    <w:p w14:paraId="17FB5C9E" w14:textId="77777777" w:rsidR="00A92411" w:rsidRPr="00772013" w:rsidRDefault="00A92411" w:rsidP="00A92411">
      <w:pPr>
        <w:pStyle w:val="ProductList-Body"/>
        <w:tabs>
          <w:tab w:val="left" w:pos="360"/>
        </w:tabs>
        <w:rPr>
          <w:b/>
          <w:color w:val="00188F"/>
        </w:rPr>
      </w:pPr>
      <w:bookmarkStart w:id="15" w:name="_Toc431459486"/>
      <w:r>
        <w:rPr>
          <w:b/>
          <w:color w:val="00188F"/>
        </w:rPr>
        <w:t>Termos de Privacidade e Segurança</w:t>
      </w:r>
      <w:bookmarkEnd w:id="15"/>
    </w:p>
    <w:p w14:paraId="211CC682" w14:textId="10EEDB5A" w:rsidR="00A92411" w:rsidRDefault="000103FD" w:rsidP="00A92411">
      <w:pPr>
        <w:pStyle w:val="ProductList-Body"/>
      </w:pPr>
      <w:hyperlink w:anchor="DataProcessingTerms" w:history="1">
        <w:r w:rsidR="00A92411" w:rsidRPr="00A92411">
          <w:rPr>
            <w:rStyle w:val="Hyperlink"/>
          </w:rPr>
          <w:t>Termos de Tratamento de Dados</w:t>
        </w:r>
      </w:hyperlink>
      <w:r w:rsidR="00A92411">
        <w:t>: A definição de Serviços do Office 365 foi atualizada para incluir qualquer parte dos Serviços RTPC que operam fora do controlo da Microsoft e a Localização dos Dados do Cliente Inativos para Serviços do Office 365 Services foi atualizada para incluir a Austrália, Índia e Japão.</w:t>
      </w:r>
    </w:p>
    <w:p w14:paraId="67F82A0A" w14:textId="77777777" w:rsidR="00A92411" w:rsidRDefault="00A92411" w:rsidP="00A92411">
      <w:pPr>
        <w:pStyle w:val="ProductList-Body"/>
      </w:pPr>
    </w:p>
    <w:p w14:paraId="3671A00B" w14:textId="77777777" w:rsidR="00A92411" w:rsidRDefault="00A92411" w:rsidP="00A92411">
      <w:pPr>
        <w:pStyle w:val="ProductList-Body"/>
        <w:tabs>
          <w:tab w:val="left" w:pos="360"/>
        </w:tabs>
        <w:rPr>
          <w:b/>
          <w:color w:val="00188F"/>
        </w:rPr>
      </w:pPr>
      <w:r>
        <w:rPr>
          <w:b/>
          <w:color w:val="00188F"/>
        </w:rPr>
        <w:t>Serviços Online</w:t>
      </w:r>
    </w:p>
    <w:p w14:paraId="40159ABE" w14:textId="393B8DF7" w:rsidR="00A92411" w:rsidRDefault="000103FD" w:rsidP="00A92411">
      <w:pPr>
        <w:pStyle w:val="ProductList-Body"/>
        <w:tabs>
          <w:tab w:val="left" w:pos="360"/>
        </w:tabs>
        <w:rPr>
          <w:b/>
          <w:color w:val="00188F"/>
        </w:rPr>
      </w:pPr>
      <w:hyperlink w:anchor="AzureRightsManagement" w:history="1">
        <w:r w:rsidR="00A92411">
          <w:rPr>
            <w:rStyle w:val="Hyperlink"/>
          </w:rPr>
          <w:t>Gestão de Direitos do Azure</w:t>
        </w:r>
      </w:hyperlink>
      <w:r w:rsidR="00A92411">
        <w:t>: Foram adicionadas as notificações do Mapas Bing, aplicáveis à utilização da Gestão de Direitos do Azure.</w:t>
      </w:r>
    </w:p>
    <w:p w14:paraId="17DE2F36" w14:textId="04E8C49F" w:rsidR="00A92411" w:rsidRDefault="000103FD" w:rsidP="00A92411">
      <w:pPr>
        <w:pStyle w:val="ProductList-Body"/>
        <w:tabs>
          <w:tab w:val="left" w:pos="360"/>
        </w:tabs>
        <w:rPr>
          <w:color w:val="000000" w:themeColor="text1"/>
        </w:rPr>
      </w:pPr>
      <w:hyperlink w:anchor="MicrosoftDynamicsMarketing" w:history="1">
        <w:r w:rsidR="00A92411">
          <w:rPr>
            <w:rStyle w:val="Hyperlink"/>
          </w:rPr>
          <w:t>Marketing do Microsoft Dynamics</w:t>
        </w:r>
      </w:hyperlink>
      <w:r w:rsidR="00A92411">
        <w:rPr>
          <w:color w:val="000000" w:themeColor="text1"/>
        </w:rPr>
        <w:t>: A secção Serviço de Mensagens de Texto Móvel foi adicionada a Marketing do Microsoft Dynamics.</w:t>
      </w:r>
    </w:p>
    <w:p w14:paraId="41C5E955" w14:textId="77777777" w:rsidR="00A92411" w:rsidRDefault="00A92411" w:rsidP="00A92411">
      <w:pPr>
        <w:pStyle w:val="ProductList-Body"/>
        <w:tabs>
          <w:tab w:val="left" w:pos="360"/>
        </w:tabs>
        <w:rPr>
          <w:color w:val="000000" w:themeColor="text1"/>
        </w:rPr>
      </w:pPr>
    </w:p>
    <w:p w14:paraId="60953CFD" w14:textId="77777777" w:rsidR="00A92411" w:rsidRDefault="00A92411" w:rsidP="00A92411">
      <w:pPr>
        <w:pStyle w:val="ProductList-Body"/>
        <w:tabs>
          <w:tab w:val="left" w:pos="360"/>
        </w:tabs>
        <w:rPr>
          <w:b/>
          <w:color w:val="00188F"/>
        </w:rPr>
      </w:pPr>
      <w:r>
        <w:rPr>
          <w:b/>
          <w:color w:val="00188F"/>
        </w:rPr>
        <w:t>Anexos</w:t>
      </w:r>
    </w:p>
    <w:p w14:paraId="5851B151" w14:textId="2F610BEC" w:rsidR="00A92411" w:rsidRPr="00C343F6" w:rsidRDefault="000103FD" w:rsidP="00A92411">
      <w:pPr>
        <w:pStyle w:val="ProductList-Body"/>
        <w:tabs>
          <w:tab w:val="left" w:pos="360"/>
        </w:tabs>
      </w:pPr>
      <w:hyperlink w:anchor="Attachment2" w:history="1">
        <w:r w:rsidR="00A92411">
          <w:rPr>
            <w:rStyle w:val="Hyperlink"/>
          </w:rPr>
          <w:t>Anexo 2 – Conjuntos de Aplicações de Licença de Subscrição</w:t>
        </w:r>
      </w:hyperlink>
      <w:r w:rsidR="00A92411">
        <w:t xml:space="preserve">: Novas colunas foram adicionadas para o Office 365 Enterprise E5 e Office 365 Government E5. Novas linhas foram adicionadas para a Proteção Avançada contra Ameaças, Cofre do Cliente do Office 365, Office 365 Delve Analytics, </w:t>
      </w:r>
      <w:r w:rsidR="00AC4299" w:rsidRPr="00AC4299">
        <w:t>Office 365 Advanced eDiscovery</w:t>
      </w:r>
      <w:r w:rsidR="00A92411">
        <w:t>, Power BI Pro e o Skype para Empresas Online - PBX na Nuvem.</w:t>
      </w:r>
    </w:p>
    <w:p w14:paraId="607879A4" w14:textId="77777777" w:rsidR="00A92411" w:rsidRPr="00585A48" w:rsidRDefault="000103FD"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8235"/>
      <w:bookmarkEnd w:id="8"/>
      <w:bookmarkEnd w:id="9"/>
      <w:bookmarkEnd w:id="10"/>
      <w:bookmarkEnd w:id="11"/>
      <w:bookmarkEnd w:id="12"/>
      <w:bookmarkEnd w:id="13"/>
      <w:r>
        <w:t>Termos de Licenciamento Gerais</w:t>
      </w:r>
      <w:bookmarkEnd w:id="16"/>
      <w:bookmarkEnd w:id="17"/>
    </w:p>
    <w:p w14:paraId="13E595AA" w14:textId="0E122F80" w:rsidR="00730B3A" w:rsidRPr="00690C65" w:rsidRDefault="00730B3A"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8236"/>
      <w:r>
        <w:t>Definições</w:t>
      </w:r>
      <w:bookmarkEnd w:id="18"/>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18237"/>
      <w:r>
        <w:t>Atualizações do Termo do Serviço Online.</w:t>
      </w:r>
      <w:bookmarkEnd w:id="19"/>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8238"/>
      <w:r>
        <w:t>Alterações à Regulamentação e Disponibilidade Internacional</w:t>
      </w:r>
      <w:bookmarkEnd w:id="20"/>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18239"/>
      <w:r>
        <w:t>Retenção de Dados</w:t>
      </w:r>
      <w:bookmarkEnd w:id="21"/>
    </w:p>
    <w:p w14:paraId="1645CC39" w14:textId="5E6B6EA9" w:rsidR="00103924" w:rsidRPr="00690C65" w:rsidRDefault="00D92296" w:rsidP="00337870">
      <w:pPr>
        <w:pStyle w:val="ProductList-Body"/>
        <w:spacing w:after="120"/>
      </w:pPr>
      <w:r>
        <w:t>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18240"/>
      <w:r>
        <w:t>Utilização do Software com o Serviço Online</w:t>
      </w:r>
      <w:bookmarkEnd w:id="22"/>
    </w:p>
    <w:p w14:paraId="62002352" w14:textId="3B9E93C8" w:rsidR="00103924" w:rsidRPr="00690C65" w:rsidRDefault="00103924" w:rsidP="00103924">
      <w:pPr>
        <w:pStyle w:val="ProductList-Body"/>
      </w:pPr>
      <w:r>
        <w:t>O Cliente poderá ter de instalar algum software da Microsoft para utilizar o Serviço Online. Se assim for, aplicam-se os seguintes termos:</w:t>
      </w: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8241"/>
      <w:r>
        <w:t>Produtos Que Não Sejam da Microsoft</w:t>
      </w:r>
      <w:bookmarkEnd w:id="23"/>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8242"/>
      <w:r>
        <w:t>Política de Utilização Aceitável</w:t>
      </w:r>
      <w:bookmarkEnd w:id="24"/>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8243"/>
      <w:r>
        <w:t>Limitações Técnicas</w:t>
      </w:r>
      <w:bookmarkEnd w:id="25"/>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18244"/>
      <w:r>
        <w:t>Conformidade com as Leis</w:t>
      </w:r>
      <w:bookmarkEnd w:id="26"/>
    </w:p>
    <w:p w14:paraId="0B98446C" w14:textId="77777777" w:rsidR="006B0016" w:rsidRDefault="00AD5F09" w:rsidP="006B0016">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6B0016">
      <w:pPr>
        <w:pStyle w:val="ProductList-Body"/>
        <w:spacing w:after="120"/>
      </w:pPr>
    </w:p>
    <w:p w14:paraId="6B63D384" w14:textId="6B85A312" w:rsidR="00AD5F09" w:rsidRPr="00690C65" w:rsidRDefault="00AD5F09" w:rsidP="006B0016">
      <w:pPr>
        <w:pStyle w:val="ProductList-Body"/>
        <w:spacing w:after="120"/>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0772BE" w:rsidRDefault="007B325E" w:rsidP="007B325E">
      <w:pPr>
        <w:spacing w:after="0" w:line="240" w:lineRule="auto"/>
      </w:pPr>
      <w:r>
        <w:rPr>
          <w:b/>
          <w:color w:val="00188F"/>
          <w:sz w:val="18"/>
        </w:rPr>
        <w:t>Serviços de Importação/Exportação</w:t>
      </w:r>
    </w:p>
    <w:p w14:paraId="767150C2" w14:textId="690998B1" w:rsidR="006B0016" w:rsidRPr="001A5A8F" w:rsidRDefault="00A92411" w:rsidP="007B325E">
      <w:pPr>
        <w:pStyle w:val="productlist-body0"/>
        <w:rPr>
          <w:rFonts w:asciiTheme="minorHAnsi" w:eastAsiaTheme="minorHAnsi" w:hAnsiTheme="minorHAnsi" w:cstheme="minorBidi"/>
          <w:szCs w:val="22"/>
          <w:lang w:bidi="ar-SA"/>
        </w:rPr>
      </w:pPr>
      <w:r w:rsidRPr="00A92411">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rPr>
          <w:rFonts w:asciiTheme="minorHAnsi" w:eastAsiaTheme="minorHAnsi" w:hAnsiTheme="minorHAnsi" w:cstheme="minorBidi"/>
          <w:szCs w:val="22"/>
        </w:rPr>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rPr>
          <w:rFonts w:asciiTheme="minorHAnsi" w:eastAsiaTheme="minorHAnsi" w:hAnsiTheme="minorHAnsi" w:cstheme="minorBidi"/>
          <w:szCs w:val="22"/>
        </w:rPr>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7" w:name="_Toc436118245"/>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6118246"/>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6118247"/>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6118248"/>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0103FD"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6118249"/>
      <w:r>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7B325E">
      <w:pPr>
        <w:pStyle w:val="ProductList-Offering1Heading"/>
      </w:pPr>
      <w:bookmarkStart w:id="33" w:name="_Toc436118250"/>
      <w: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36118251"/>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6118252"/>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36118253"/>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6118254"/>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HIPAA"/>
      <w:bookmarkStart w:id="43" w:name="_Toc436118255"/>
      <w:r>
        <w:t>Associado de Negócio HIPAA</w:t>
      </w:r>
      <w:bookmarkEnd w:id="41"/>
      <w:bookmarkEnd w:id="43"/>
    </w:p>
    <w:p w14:paraId="55E0278C" w14:textId="3A127A4A" w:rsidR="00B86841" w:rsidRPr="00ED53C5" w:rsidRDefault="00B86841" w:rsidP="006B0016">
      <w:pPr>
        <w:pStyle w:val="ProductList-Body"/>
      </w:pPr>
      <w:r>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disponível em </w:t>
      </w:r>
      <w:hyperlink r:id="rId26" w:history="1">
        <w:r>
          <w:rPr>
            <w:rStyle w:val="Hyperlink"/>
          </w:rPr>
          <w:t>http://aka.ms/BAA</w:t>
        </w:r>
      </w:hyperlink>
      <w:r>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2"/>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4" w:name="_Toc436118256"/>
      <w:r>
        <w:t>Segurança</w:t>
      </w:r>
      <w:bookmarkEnd w:id="4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5" w:name="_Toc436118257"/>
      <w:r>
        <w:t>Notificação de Incidentes de Segurança</w:t>
      </w:r>
      <w:bookmarkEnd w:id="4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6118258"/>
      <w:r>
        <w:t>Localização do Processamento de Dados</w:t>
      </w:r>
      <w:bookmarkEnd w:id="46"/>
    </w:p>
    <w:p w14:paraId="6F79E91B" w14:textId="77777777" w:rsidR="00F77036" w:rsidRPr="00690C65" w:rsidRDefault="00F77036"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 Suíça.</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7" w:name="_Toc417892066"/>
      <w:bookmarkStart w:id="48" w:name="_Toc412644895"/>
      <w:bookmarkStart w:id="49" w:name="_Toc436118259"/>
      <w:r>
        <w:t>Pré-visualizações</w:t>
      </w:r>
      <w:bookmarkEnd w:id="47"/>
      <w:bookmarkEnd w:id="48"/>
      <w:bookmarkEnd w:id="49"/>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6118260"/>
      <w:r>
        <w:t>Utilização de Subcontratantes</w:t>
      </w:r>
      <w:bookmarkEnd w:id="50"/>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36118261"/>
      <w:r>
        <w:t>Como Contactar a Microsoft</w:t>
      </w:r>
      <w:bookmarkEnd w:id="51"/>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77777777" w:rsidR="00F77036" w:rsidRPr="00690C65" w:rsidRDefault="00F77036" w:rsidP="0088164F">
      <w:pPr>
        <w:pStyle w:val="ProductList-Body"/>
        <w:spacing w:before="120"/>
        <w:ind w:left="187"/>
      </w:pPr>
      <w:r>
        <w:rPr>
          <w:b/>
        </w:rPr>
        <w:t>Privacidade do Serviço Empresarial da Microsoft</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0103FD"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7B325E">
      <w:pPr>
        <w:pStyle w:val="ProductList-Offering1Heading"/>
      </w:pPr>
      <w:bookmarkStart w:id="52" w:name="DataProcessingTerms"/>
      <w:bookmarkStart w:id="53" w:name="_Toc436118262"/>
      <w:r>
        <w:t>Termos de Processamento de Dados</w:t>
      </w:r>
      <w:bookmarkEnd w:id="53"/>
    </w:p>
    <w:bookmarkEnd w:id="52"/>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3033"/>
        <w:gridCol w:w="7740"/>
      </w:tblGrid>
      <w:tr w:rsidR="0088164F" w14:paraId="17EE0C6C" w14:textId="77777777" w:rsidTr="00F02176">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7D32B8">
        <w:tc>
          <w:tcPr>
            <w:tcW w:w="3033" w:type="dxa"/>
            <w:vAlign w:val="center"/>
          </w:tcPr>
          <w:p w14:paraId="225F38A5" w14:textId="3D33F040" w:rsidR="00256427" w:rsidRDefault="00CF560D" w:rsidP="00CF560D">
            <w:pPr>
              <w:pStyle w:val="ProductList-Body"/>
            </w:pPr>
            <w:r>
              <w:t>Microsoft Dynamics</w:t>
            </w:r>
            <w:r w:rsidR="00D70D46">
              <w:t xml:space="preserve"> </w:t>
            </w:r>
            <w:r w:rsidR="00B86841">
              <w:t xml:space="preserve">CRM </w:t>
            </w:r>
            <w:r>
              <w:t>Online Services</w:t>
            </w:r>
          </w:p>
        </w:tc>
        <w:tc>
          <w:tcPr>
            <w:tcW w:w="7740" w:type="dxa"/>
          </w:tcPr>
          <w:p w14:paraId="3A0CC844" w14:textId="7941498B" w:rsidR="00256427" w:rsidRDefault="00CF560D" w:rsidP="00840373">
            <w:pPr>
              <w:pStyle w:val="ProductList-Body"/>
            </w:pPr>
            <w:r>
              <w:t>Os Microsoft Dynamics Online Services disponibilizados através do licenciamento em volume ou do portal de serviços online da Microsoft, excluindo (1) Microsoft Dynamics CRM para dispositivos suportados, que inclui mas não se limita aos Microsoft Dynamics CRM Online Services para tablets e/ou smartphones e (2) qualquer serviço com marca separada disponibilizado com ou ligado ao Microsoft Dynamics CRM Online, tais como o Microsoft Social Engagement, Parature, da Microsoft, e Microsoft Dynamics Marketing.</w:t>
            </w:r>
          </w:p>
        </w:tc>
      </w:tr>
      <w:tr w:rsidR="00A92411" w14:paraId="0EEF8014" w14:textId="77777777" w:rsidTr="007D32B8">
        <w:tc>
          <w:tcPr>
            <w:tcW w:w="3033" w:type="dxa"/>
            <w:vAlign w:val="center"/>
          </w:tcPr>
          <w:p w14:paraId="17E444BC" w14:textId="70EB04B8" w:rsidR="00A92411" w:rsidRDefault="00A92411" w:rsidP="00A92411">
            <w:pPr>
              <w:pStyle w:val="ProductList-Body"/>
            </w:pPr>
            <w:r>
              <w:t>Serviços do Office 365</w:t>
            </w:r>
          </w:p>
        </w:tc>
        <w:tc>
          <w:tcPr>
            <w:tcW w:w="7740" w:type="dxa"/>
          </w:tcPr>
          <w:p w14:paraId="2B2D9666" w14:textId="209A5CD7" w:rsidR="00A92411" w:rsidRDefault="00A92411" w:rsidP="00A92411">
            <w:pPr>
              <w:pStyle w:val="ProductList-Body"/>
            </w:pPr>
            <w: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e Office Online.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Yammer ou como um serviço de marca “para o Office 365”.</w:t>
            </w:r>
          </w:p>
        </w:tc>
      </w:tr>
      <w:tr w:rsidR="00A92411" w14:paraId="31232290" w14:textId="77777777" w:rsidTr="007D32B8">
        <w:tc>
          <w:tcPr>
            <w:tcW w:w="3033" w:type="dxa"/>
            <w:vAlign w:val="center"/>
          </w:tcPr>
          <w:p w14:paraId="792F0442" w14:textId="5940EE9F" w:rsidR="00A92411" w:rsidRDefault="00A92411" w:rsidP="00A92411">
            <w:pPr>
              <w:pStyle w:val="ProductList-Body"/>
            </w:pPr>
            <w:bookmarkStart w:id="54" w:name="MicrosoftAzureCoreServices"/>
            <w:r>
              <w:t>Serviços Principais do Microsoft Azure</w:t>
            </w:r>
            <w:bookmarkEnd w:id="54"/>
          </w:p>
        </w:tc>
        <w:tc>
          <w:tcPr>
            <w:tcW w:w="7740" w:type="dxa"/>
          </w:tcPr>
          <w:p w14:paraId="1BC35F13" w14:textId="7F8D9456" w:rsidR="00A92411" w:rsidRDefault="00A92411" w:rsidP="00A92411">
            <w:pPr>
              <w:pStyle w:val="ProductList-Body"/>
            </w:pPr>
            <w:r>
              <w:t>Serviços em Nuvem (Web e funções de trabalho), Máquinas Virtuais (incluindo com o SQL Server), Armazenamento (Blobs, Tabelas, Filas), Rede Virtual, Gestor de Tráfego, Batch, Web Sites, Serviços BizTalk, Serviços de Multimédia, Serviços Móveis, Barramento de Serviço, Hub de Notificação, Gestor de Fluxos de Trabalho, Express Route e Agendador, Multi-Factor Authentication, Active Directory, Serviços de Gestão de Direitos, Base de Dados SQL e HDInsight.</w:t>
            </w:r>
          </w:p>
        </w:tc>
      </w:tr>
      <w:tr w:rsidR="00256427" w14:paraId="35238467" w14:textId="77777777" w:rsidTr="007D32B8">
        <w:tc>
          <w:tcPr>
            <w:tcW w:w="3033" w:type="dxa"/>
            <w:vAlign w:val="center"/>
          </w:tcPr>
          <w:p w14:paraId="2BF1ACCE" w14:textId="035545C0" w:rsidR="00256427" w:rsidRDefault="006E5B74" w:rsidP="006E5B74">
            <w:pPr>
              <w:pStyle w:val="ProductList-Body"/>
            </w:pPr>
            <w:r>
              <w:t>Serviços Online do Microsoft Intune</w:t>
            </w:r>
          </w:p>
        </w:tc>
        <w:tc>
          <w:tcPr>
            <w:tcW w:w="7740" w:type="dxa"/>
          </w:tcPr>
          <w:p w14:paraId="717F210B" w14:textId="2C797371" w:rsidR="00256427" w:rsidRDefault="00256427" w:rsidP="00D92296">
            <w:pPr>
              <w:pStyle w:val="ProductList-Body"/>
            </w:pPr>
            <w:r>
              <w:t>A parte do serviço em nuvem do Microsoft Intune, como o Produto do Suplemento do Microsoft Intune ou um serviço de gestão fornecido pelo Microsoft Intune, como a Gestão de Dispositivos Móveis para o Office 365.</w:t>
            </w:r>
          </w:p>
        </w:tc>
      </w:tr>
    </w:tbl>
    <w:p w14:paraId="1C3FFDF6" w14:textId="77777777" w:rsidR="000E6ED8" w:rsidRPr="00690C65" w:rsidRDefault="000E6ED8" w:rsidP="00A914BF">
      <w:pPr>
        <w:pStyle w:val="ProductList-Body"/>
      </w:pPr>
    </w:p>
    <w:p w14:paraId="5DFF3B0E" w14:textId="77777777" w:rsidR="00A92411" w:rsidRDefault="00A92411" w:rsidP="00A92411">
      <w:pPr>
        <w:pStyle w:val="ProductList-SubSubSectionHeading"/>
        <w:keepNext/>
        <w:outlineLvl w:val="2"/>
      </w:pPr>
      <w:bookmarkStart w:id="55" w:name="_Toc431797699"/>
      <w:bookmarkStart w:id="56" w:name="_Toc431459515"/>
      <w:bookmarkStart w:id="57" w:name="_Toc436118263"/>
      <w:r>
        <w:t>Localização dos Dados do Cliente Inativos</w:t>
      </w:r>
      <w:bookmarkEnd w:id="55"/>
      <w:bookmarkEnd w:id="56"/>
      <w:bookmarkEnd w:id="57"/>
    </w:p>
    <w:p w14:paraId="23898239" w14:textId="77777777" w:rsidR="00A92411" w:rsidRDefault="00A92411" w:rsidP="00A92411">
      <w:pPr>
        <w:pStyle w:val="ProductList-Body"/>
      </w:pPr>
      <w:r>
        <w:t>A Microsoft armazenará os Dados do Cliente inativos em determinadas áreas geográficas principais (cada uma, uma Geo) da seguinte forma:</w:t>
      </w:r>
    </w:p>
    <w:p w14:paraId="467DBFAA" w14:textId="6D557B07" w:rsidR="00086F17" w:rsidRPr="00690C65" w:rsidRDefault="00A92411" w:rsidP="00A92411">
      <w:pPr>
        <w:pStyle w:val="ProductList-Body"/>
        <w:numPr>
          <w:ilvl w:val="0"/>
          <w:numId w:val="6"/>
        </w:numPr>
        <w:ind w:left="450" w:hanging="270"/>
      </w:pPr>
      <w:r>
        <w:rPr>
          <w:b/>
        </w:rPr>
        <w:t>Serviços do Office 365</w:t>
      </w:r>
      <w:r w:rsidRPr="00D5241F">
        <w:rPr>
          <w:b/>
        </w:rPr>
        <w:t>.</w:t>
      </w:r>
      <w:r>
        <w:t xml:space="preserve"> Se o Cliente fornecer o respetivo inquilino na Austrália, União Europeia, Índia, Japão ou nos Estados Unidos (cada uma das áreas geográficas anteriores, denominadas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w:t>
      </w:r>
      <w:r w:rsidR="00086F17">
        <w:t>.</w:t>
      </w:r>
    </w:p>
    <w:p w14:paraId="612EBA91" w14:textId="0EC7D5C2" w:rsidR="00086F17" w:rsidRPr="00690C65" w:rsidRDefault="006E5B74" w:rsidP="005A56B9">
      <w:pPr>
        <w:pStyle w:val="ProductList-Body"/>
        <w:numPr>
          <w:ilvl w:val="0"/>
          <w:numId w:val="6"/>
        </w:numPr>
        <w:ind w:left="450" w:hanging="270"/>
      </w:pPr>
      <w:r>
        <w:rPr>
          <w:b/>
        </w:rPr>
        <w:t>Serviços Online do Microsoft Intune</w:t>
      </w:r>
      <w:r w:rsidRPr="00007354">
        <w:rPr>
          <w:b/>
          <w:bCs/>
        </w:rPr>
        <w:t>.</w:t>
      </w:r>
      <w:r>
        <w:t xml:space="preserve"> Quando o Cliente fornecer uma conta de inquilino, o Cliente seleciona uma Geo disponível em que os Dados </w:t>
      </w:r>
      <w:r w:rsidR="005A56B9">
        <w:t xml:space="preserve">Inativos </w:t>
      </w:r>
      <w:r>
        <w:t xml:space="preserve">do Cliente serão armazenados. A Microsoft não transferirá os Dados do Cliente fora da Geo selecionada do Cliente, exceto consoante assinalado na secção </w:t>
      </w:r>
      <w:r w:rsidR="00061B9F">
        <w:t>“</w:t>
      </w:r>
      <w:r>
        <w:t>Localização de Dados</w:t>
      </w:r>
      <w:r w:rsidR="00061B9F">
        <w:t>”</w:t>
      </w:r>
      <w:r>
        <w:t xml:space="preserve"> do Centro de Fidedignidade do Microsoft Intune.</w:t>
      </w:r>
    </w:p>
    <w:p w14:paraId="58B83666" w14:textId="23601ABE" w:rsidR="00086F17" w:rsidRPr="00690C65" w:rsidRDefault="00086F17" w:rsidP="005A56B9">
      <w:pPr>
        <w:pStyle w:val="ProductList-Body"/>
        <w:numPr>
          <w:ilvl w:val="0"/>
          <w:numId w:val="6"/>
        </w:numPr>
        <w:ind w:left="450" w:hanging="270"/>
      </w:pPr>
      <w:r>
        <w:rPr>
          <w:b/>
        </w:rPr>
        <w:t>Serviços Principais do Microsoft Azure</w:t>
      </w:r>
      <w:r w:rsidRPr="00007354">
        <w:rPr>
          <w:b/>
          <w:bCs/>
        </w:rPr>
        <w:t>.</w:t>
      </w:r>
      <w:r>
        <w:t xml:space="preserve"> Se o Cliente configurar um determinado serviço para ser implementado numa Geo, para esse serviço, a Microsoft armazenará os Dados </w:t>
      </w:r>
      <w:r w:rsidR="005A56B9">
        <w:t xml:space="preserve">Inativos </w:t>
      </w:r>
      <w:r>
        <w:t>do Cliente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2E0BCC36" w14:textId="38EEA565" w:rsidR="00086F17" w:rsidRPr="00690C65" w:rsidRDefault="00826803" w:rsidP="005A56B9">
      <w:pPr>
        <w:pStyle w:val="ProductList-Body"/>
        <w:numPr>
          <w:ilvl w:val="0"/>
          <w:numId w:val="6"/>
        </w:numPr>
        <w:spacing w:after="120"/>
        <w:ind w:left="461" w:hanging="274"/>
      </w:pPr>
      <w:r>
        <w:rPr>
          <w:b/>
        </w:rPr>
        <w:t>Microsoft Dynamics CRM Online Services</w:t>
      </w:r>
      <w:r w:rsidRPr="00007354">
        <w:rPr>
          <w:b/>
          <w:bCs/>
        </w:rPr>
        <w:t>.</w:t>
      </w:r>
      <w:r>
        <w:t xml:space="preserve"> Para entidades geridas pelo Microsoft Dynamics CRM Online Service, se o Cliente fornecer o respetivo inquilino nos Estados Unidos ou UE, a Microsoft só armazenará os Dados </w:t>
      </w:r>
      <w:r w:rsidR="005A56B9">
        <w:t xml:space="preserve">Inativos </w:t>
      </w:r>
      <w:r>
        <w:t>do Cliente nos Estados Unidos ou UE, conforme aplicável.</w:t>
      </w:r>
    </w:p>
    <w:p w14:paraId="15A5EF57" w14:textId="77777777" w:rsidR="00086F17" w:rsidRPr="00690C65"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36118264"/>
      <w:r>
        <w:t>Privacidade</w:t>
      </w:r>
      <w:bookmarkEnd w:id="58"/>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36118265"/>
      <w:r>
        <w:t>Termos Europeus Adicionais.</w:t>
      </w:r>
      <w:bookmarkEnd w:id="59"/>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60" w:name="_Toc436118266"/>
      <w:r>
        <w:t>Segurança</w:t>
      </w:r>
      <w:bookmarkEnd w:id="60"/>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534C47">
        <w:tc>
          <w:tcPr>
            <w:tcW w:w="2490" w:type="dxa"/>
            <w:vAlign w:val="center"/>
          </w:tcPr>
          <w:p w14:paraId="4A265EB1" w14:textId="4B939C28" w:rsidR="00086F17" w:rsidRDefault="00086F17" w:rsidP="007303AE">
            <w:pPr>
              <w:pStyle w:val="ProductList-Body"/>
            </w:pPr>
            <w:r>
              <w:t>Organização da Segurança de Informações</w:t>
            </w:r>
          </w:p>
        </w:tc>
        <w:tc>
          <w:tcPr>
            <w:tcW w:w="8283" w:type="dxa"/>
          </w:tcPr>
          <w:p w14:paraId="4CCE6AB8" w14:textId="7F0E44E2" w:rsidR="009C6951" w:rsidRPr="00690C65" w:rsidRDefault="009C6951" w:rsidP="009C6951">
            <w:pPr>
              <w:pStyle w:val="ProductList-Body"/>
            </w:pPr>
            <w:r>
              <w:rPr>
                <w:b/>
              </w:rPr>
              <w:t>Propriedade da Segurança</w:t>
            </w:r>
            <w:r w:rsidRPr="00007354">
              <w:rPr>
                <w:b/>
                <w:bCs/>
              </w:rPr>
              <w:t>.</w:t>
            </w:r>
            <w:r>
              <w:t xml:space="preserve"> A Microsoft designou um ou mais representantes da segurança cuja responsabilidade é a coordenação e monitorização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007354">
              <w:rPr>
                <w:b/>
                <w:bCs/>
              </w:rPr>
              <w:t>.</w:t>
            </w:r>
            <w:r>
              <w:t xml:space="preserve"> O pessoal da Microsoft com acesso aos Dados do Cliente está sujeito a obrigações de confidencialidade.</w:t>
            </w:r>
          </w:p>
          <w:p w14:paraId="43EEE1B1" w14:textId="14EE093C" w:rsidR="009C6951" w:rsidRPr="00690C65" w:rsidRDefault="009C6951" w:rsidP="0088164F">
            <w:pPr>
              <w:pStyle w:val="ProductList-Body"/>
              <w:spacing w:before="40"/>
            </w:pPr>
            <w:r>
              <w:rPr>
                <w:b/>
              </w:rPr>
              <w:t>Programa de Gestão de Riscos</w:t>
            </w:r>
            <w:r w:rsidRPr="00007354">
              <w:rPr>
                <w:b/>
                <w:bCs/>
              </w:rPr>
              <w:t>.</w:t>
            </w:r>
            <w:r>
              <w:t xml:space="preserve"> A Microsoft executou uma avaliação de riscos antes de tratar os Dados do Cliente ou de iniciar os Serviços Online.</w:t>
            </w:r>
          </w:p>
          <w:p w14:paraId="3D0B77AE" w14:textId="3E551499" w:rsidR="00086F17" w:rsidRDefault="009C6951" w:rsidP="009C6951">
            <w:pPr>
              <w:pStyle w:val="ProductList-Body"/>
            </w:pPr>
            <w: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Default="00086F17" w:rsidP="007303AE">
            <w:pPr>
              <w:pStyle w:val="ProductList-Body"/>
            </w:pPr>
            <w:r>
              <w:t>Gestão de Ativos</w:t>
            </w:r>
          </w:p>
        </w:tc>
        <w:tc>
          <w:tcPr>
            <w:tcW w:w="8283" w:type="dxa"/>
          </w:tcPr>
          <w:p w14:paraId="6DA73246" w14:textId="0BE2B773" w:rsidR="009C6951" w:rsidRPr="00690C65" w:rsidRDefault="009C6951" w:rsidP="009C6951">
            <w:pPr>
              <w:pStyle w:val="ProductList-Body"/>
            </w:pPr>
            <w:r>
              <w:rPr>
                <w:b/>
              </w:rPr>
              <w:t>Inventário de Ativos</w:t>
            </w:r>
            <w:r w:rsidRPr="00007354">
              <w:rPr>
                <w:b/>
                <w:bCs/>
              </w:rPr>
              <w:t>.</w:t>
            </w:r>
            <w: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690C65" w:rsidRDefault="009C6951" w:rsidP="0088164F">
            <w:pPr>
              <w:pStyle w:val="ProductList-Body"/>
              <w:spacing w:before="40"/>
            </w:pPr>
            <w:r>
              <w:rPr>
                <w:b/>
              </w:rPr>
              <w:t>Tratamento de Ativos</w:t>
            </w:r>
          </w:p>
          <w:p w14:paraId="44E4A99A" w14:textId="68AA5738" w:rsidR="009C6951" w:rsidRPr="00690C65" w:rsidRDefault="00117E28" w:rsidP="00651B74">
            <w:pPr>
              <w:pStyle w:val="ProductList-Body"/>
              <w:ind w:left="162" w:hanging="162"/>
            </w:pPr>
            <w:r>
              <w:t>-</w:t>
            </w:r>
            <w:r>
              <w:tab/>
            </w:r>
            <w:r w:rsidR="00651B74">
              <w:t>A Microsoft classifica os Dados do Cliente para ajudar a identificá-los e para permitir que o acesso aos mesmos seja restringido adequadamente.</w:t>
            </w:r>
          </w:p>
          <w:p w14:paraId="134B5436" w14:textId="73FE1A77" w:rsidR="009C6951" w:rsidRPr="00690C65" w:rsidRDefault="00117E28" w:rsidP="00651B74">
            <w:pPr>
              <w:pStyle w:val="ProductList-Body"/>
              <w:ind w:left="162" w:hanging="162"/>
            </w:pPr>
            <w:r>
              <w:t>-</w:t>
            </w:r>
            <w:r>
              <w:tab/>
            </w:r>
            <w:r w:rsidR="002A3B84">
              <w:t>A Microsoft impõe restrições relativas à impressão dos Dados do Cliente e dispõe de procedimentos para eliminação dos materiais impressos que contêm Dados do Cliente.</w:t>
            </w:r>
          </w:p>
          <w:p w14:paraId="4579FE11" w14:textId="18A39618" w:rsidR="00086F17" w:rsidRDefault="00117E28" w:rsidP="00B86841">
            <w:pPr>
              <w:pStyle w:val="ProductList-Body"/>
              <w:ind w:left="162" w:hanging="162"/>
            </w:pPr>
            <w:r>
              <w:t>-</w:t>
            </w:r>
            <w:r>
              <w:tab/>
            </w:r>
            <w:r w:rsidR="009C6951">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Default="00086F17" w:rsidP="007303AE">
            <w:pPr>
              <w:pStyle w:val="ProductList-Body"/>
            </w:pPr>
            <w:r>
              <w:t>Segurança de Recursos Humanos</w:t>
            </w:r>
          </w:p>
        </w:tc>
        <w:tc>
          <w:tcPr>
            <w:tcW w:w="8283" w:type="dxa"/>
          </w:tcPr>
          <w:p w14:paraId="4D458344" w14:textId="28E5AABF" w:rsidR="00086F17" w:rsidRDefault="009C6951" w:rsidP="008E1EAF">
            <w:pPr>
              <w:pStyle w:val="ProductList-Body"/>
            </w:pPr>
            <w:r>
              <w:rPr>
                <w:b/>
              </w:rPr>
              <w:t>Formação em Segurança</w:t>
            </w:r>
            <w:r w:rsidRPr="00007354">
              <w:rPr>
                <w:b/>
                <w:bCs/>
              </w:rPr>
              <w:t>.</w:t>
            </w:r>
            <w: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Default="00086F17" w:rsidP="007303AE">
            <w:pPr>
              <w:pStyle w:val="ProductList-Body"/>
            </w:pPr>
            <w:r>
              <w:t>Segurança Física e Ambiental</w:t>
            </w:r>
          </w:p>
        </w:tc>
        <w:tc>
          <w:tcPr>
            <w:tcW w:w="8283" w:type="dxa"/>
          </w:tcPr>
          <w:p w14:paraId="0E056EAF" w14:textId="21CE734C" w:rsidR="009C6951" w:rsidRPr="00690C65" w:rsidRDefault="009C6951" w:rsidP="009C6951">
            <w:pPr>
              <w:pStyle w:val="ProductList-Body"/>
            </w:pPr>
            <w:r>
              <w:rPr>
                <w:b/>
              </w:rPr>
              <w:t>Acesso Físico às Instalações</w:t>
            </w:r>
            <w:r w:rsidRPr="00007354">
              <w:rPr>
                <w:b/>
                <w:bCs/>
              </w:rPr>
              <w:t>.</w:t>
            </w:r>
            <w:r w:rsidRPr="00007354">
              <w:t xml:space="preserve"> </w:t>
            </w:r>
            <w:r>
              <w:t>A Microsoft limita o acesso às instalações onde os sistemas de informações que tratam os Dados do Clientes se encontram para indivíduos autorizados e identificados.</w:t>
            </w:r>
          </w:p>
          <w:p w14:paraId="0173E035" w14:textId="4AD1F14D" w:rsidR="009C6951" w:rsidRPr="00690C65" w:rsidRDefault="009C6951" w:rsidP="0088164F">
            <w:pPr>
              <w:pStyle w:val="ProductList-Body"/>
              <w:spacing w:before="40"/>
            </w:pPr>
            <w:r>
              <w:rPr>
                <w:b/>
              </w:rPr>
              <w:t>Acesso Físico aos Componentes</w:t>
            </w:r>
            <w:r w:rsidRPr="00007354">
              <w:rPr>
                <w:b/>
                <w:bCs/>
              </w:rPr>
              <w:t>.</w:t>
            </w:r>
            <w: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690C65" w:rsidRDefault="009C6951" w:rsidP="0088164F">
            <w:pPr>
              <w:pStyle w:val="ProductList-Body"/>
              <w:spacing w:before="40"/>
            </w:pPr>
            <w:r>
              <w:rPr>
                <w:b/>
              </w:rPr>
              <w:t>Proteção contra Interrupções</w:t>
            </w:r>
            <w:r w:rsidRPr="00007354">
              <w:rPr>
                <w:b/>
                <w:bCs/>
              </w:rPr>
              <w:t>.</w:t>
            </w:r>
            <w:r>
              <w:t xml:space="preserve"> A Microsoft utiliza uma variedade de sistemas padrão do setor para se proteger contra perda de dados devido a falhas na fonte de alimentação ou interferências na linha.</w:t>
            </w:r>
          </w:p>
          <w:p w14:paraId="746254B8" w14:textId="5CE993D4" w:rsidR="00086F17" w:rsidRDefault="009C6951" w:rsidP="0088164F">
            <w:pPr>
              <w:pStyle w:val="ProductList-Body"/>
              <w:spacing w:before="40"/>
            </w:pPr>
            <w:r>
              <w:rPr>
                <w:b/>
              </w:rPr>
              <w:t>Eliminação de Componentes</w:t>
            </w:r>
            <w:r w:rsidRPr="00007354">
              <w:rPr>
                <w:b/>
                <w:bCs/>
              </w:rPr>
              <w:t>.</w:t>
            </w:r>
            <w: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Default="00086F17" w:rsidP="007303AE">
            <w:pPr>
              <w:pStyle w:val="ProductList-Body"/>
            </w:pPr>
            <w:r>
              <w:t>Gestão de Comunicações e Operações</w:t>
            </w:r>
          </w:p>
        </w:tc>
        <w:tc>
          <w:tcPr>
            <w:tcW w:w="8283" w:type="dxa"/>
          </w:tcPr>
          <w:p w14:paraId="52A9B3B5" w14:textId="2B32BAB3" w:rsidR="009C6951" w:rsidRPr="00690C65" w:rsidRDefault="009C6951" w:rsidP="009C6951">
            <w:pPr>
              <w:pStyle w:val="ProductList-Body"/>
            </w:pPr>
            <w:r>
              <w:rPr>
                <w:b/>
              </w:rPr>
              <w:t>Política Operacional</w:t>
            </w:r>
            <w:r w:rsidRPr="00007354">
              <w:rPr>
                <w:b/>
                <w:bCs/>
              </w:rPr>
              <w:t>.</w:t>
            </w:r>
            <w: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6525DE6F" w:rsidR="009C6951" w:rsidRPr="00690C65" w:rsidRDefault="00117E28" w:rsidP="003D22CB">
            <w:pPr>
              <w:pStyle w:val="ProductList-Body"/>
              <w:ind w:left="162" w:hanging="162"/>
            </w:pPr>
            <w:r>
              <w:t>-</w:t>
            </w:r>
            <w:r>
              <w:tab/>
            </w:r>
            <w:r w:rsidR="003D22CB">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690C65" w:rsidRDefault="00117E28" w:rsidP="003D22CB">
            <w:pPr>
              <w:pStyle w:val="ProductList-Body"/>
              <w:ind w:left="162" w:hanging="162"/>
            </w:pPr>
            <w:r>
              <w:t>-</w:t>
            </w:r>
            <w:r>
              <w:tab/>
            </w:r>
            <w:r w:rsidR="003D22CB">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690C65" w:rsidRDefault="00117E28" w:rsidP="003D22CB">
            <w:pPr>
              <w:pStyle w:val="ProductList-Body"/>
              <w:ind w:left="162" w:hanging="162"/>
            </w:pPr>
            <w:r>
              <w:t>-</w:t>
            </w:r>
            <w:r>
              <w:tab/>
            </w:r>
            <w:r w:rsidR="003D22CB">
              <w:t>A Microsoft dispõe de procedimentos específicos que regem o acesso a cópias dos Dados do Cliente.</w:t>
            </w:r>
          </w:p>
          <w:p w14:paraId="167F5B19" w14:textId="51922203" w:rsidR="00B86841" w:rsidRDefault="00117E28" w:rsidP="00B86841">
            <w:pPr>
              <w:pStyle w:val="ProductList-Body"/>
              <w:ind w:left="162" w:hanging="162"/>
            </w:pPr>
            <w:r>
              <w:t>-</w:t>
            </w:r>
            <w:r>
              <w:tab/>
            </w:r>
            <w:r w:rsidR="00B86841">
              <w:t>A Microsoft revê os procedimentos de recuperação de dados, pelo menos, a cada seis meses, exceto no caso dos procedimentos de recuperação de dados de Serviços do Governo do Azure, revistos a cada doze meses.</w:t>
            </w:r>
          </w:p>
          <w:p w14:paraId="0C13E134" w14:textId="3891DF77" w:rsidR="009C6951" w:rsidRPr="00690C65" w:rsidRDefault="00117E28" w:rsidP="00117E28">
            <w:pPr>
              <w:pStyle w:val="ProductList-Body"/>
              <w:ind w:left="162" w:hanging="162"/>
            </w:pPr>
            <w:r>
              <w:t>-</w:t>
            </w:r>
            <w:r>
              <w:tab/>
            </w:r>
            <w:r w:rsidR="003D22C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690C65" w:rsidRDefault="009C6951" w:rsidP="0088164F">
            <w:pPr>
              <w:pStyle w:val="ProductList-Body"/>
              <w:spacing w:before="40"/>
            </w:pPr>
            <w:r>
              <w:rPr>
                <w:b/>
              </w:rPr>
              <w:t>Software Malicioso</w:t>
            </w:r>
            <w:r w:rsidRPr="00007354">
              <w:rPr>
                <w:b/>
                <w:bCs/>
              </w:rPr>
              <w:t>.</w:t>
            </w:r>
            <w:r>
              <w:t xml:space="preserve"> A Microsoft possui controlos antimalware para ajudar a impedir que software malicioso obtenha acesso não autorizado aos Dados do Cliente, incluindo software malicioso proveniente de redes públicas.</w:t>
            </w:r>
          </w:p>
          <w:p w14:paraId="031EE0A7" w14:textId="77777777" w:rsidR="009C6951" w:rsidRPr="00690C65" w:rsidRDefault="009C6951" w:rsidP="0088164F">
            <w:pPr>
              <w:pStyle w:val="ProductList-Body"/>
              <w:spacing w:before="40"/>
            </w:pPr>
            <w:r>
              <w:rPr>
                <w:b/>
              </w:rPr>
              <w:t>Dados Fora dos Limites</w:t>
            </w:r>
          </w:p>
          <w:p w14:paraId="529D2023" w14:textId="7E0CE8B8" w:rsidR="009C6951" w:rsidRPr="00690C65" w:rsidRDefault="00117E28" w:rsidP="003D22CB">
            <w:pPr>
              <w:pStyle w:val="ProductList-Body"/>
              <w:ind w:left="162" w:hanging="162"/>
            </w:pPr>
            <w:r>
              <w:t>-</w:t>
            </w:r>
            <w:r>
              <w:tab/>
            </w:r>
            <w:r w:rsidR="00651B74">
              <w:t>A Microsoft encripta ou permite que o Cliente encripte Dados do Cliente transmitidos através de redes públicas.</w:t>
            </w:r>
          </w:p>
          <w:p w14:paraId="70E6C4C4" w14:textId="16168C63" w:rsidR="009C6951" w:rsidRPr="00690C65" w:rsidRDefault="00117E28" w:rsidP="003D22CB">
            <w:pPr>
              <w:pStyle w:val="ProductList-Body"/>
              <w:ind w:left="162" w:hanging="162"/>
            </w:pPr>
            <w:r>
              <w:t>-</w:t>
            </w:r>
            <w:r>
              <w:tab/>
            </w:r>
            <w:r w:rsidR="003D22CB">
              <w:t>A Microsoft restringe o acesso aos Dados do Cliente nos suportes de dados que saem das suas instalações (por exemplo, através da encriptação).</w:t>
            </w:r>
          </w:p>
          <w:p w14:paraId="039DA155" w14:textId="73742380" w:rsidR="00086F17" w:rsidRDefault="009C6951" w:rsidP="0088164F">
            <w:pPr>
              <w:pStyle w:val="ProductList-Body"/>
              <w:spacing w:before="40"/>
            </w:pPr>
            <w:r>
              <w:rPr>
                <w:b/>
              </w:rPr>
              <w:t>Registo de Eventos</w:t>
            </w:r>
            <w:r w:rsidRPr="00007354">
              <w:rPr>
                <w:b/>
                <w:bCs/>
              </w:rPr>
              <w:t>.</w:t>
            </w:r>
            <w: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Default="00086F17" w:rsidP="007303AE">
            <w:pPr>
              <w:pStyle w:val="ProductList-Body"/>
            </w:pPr>
            <w:r>
              <w:t>Controlo de Acesso</w:t>
            </w:r>
          </w:p>
        </w:tc>
        <w:tc>
          <w:tcPr>
            <w:tcW w:w="8283" w:type="dxa"/>
          </w:tcPr>
          <w:p w14:paraId="4D5A88E0" w14:textId="3D42E11B" w:rsidR="009C6951" w:rsidRPr="00690C65" w:rsidRDefault="009C6951" w:rsidP="009C6951">
            <w:pPr>
              <w:pStyle w:val="ProductList-Body"/>
            </w:pPr>
            <w:r>
              <w:rPr>
                <w:b/>
              </w:rPr>
              <w:t>Política de Acesso</w:t>
            </w:r>
            <w:r w:rsidRPr="00007354">
              <w:rPr>
                <w:b/>
                <w:bCs/>
              </w:rPr>
              <w:t>.</w:t>
            </w:r>
            <w:r>
              <w:t xml:space="preserve"> A Microsoft mantém um registo dos privilégios de segurança dos indivíduos com acesso aos Dados do Cliente.</w:t>
            </w:r>
          </w:p>
          <w:p w14:paraId="2541D145" w14:textId="77777777" w:rsidR="009C6951" w:rsidRPr="00690C65" w:rsidRDefault="009C6951" w:rsidP="0088164F">
            <w:pPr>
              <w:pStyle w:val="ProductList-Body"/>
              <w:spacing w:before="40"/>
            </w:pPr>
            <w:r>
              <w:rPr>
                <w:b/>
              </w:rPr>
              <w:t>Autorização para o Acesso</w:t>
            </w:r>
          </w:p>
          <w:p w14:paraId="6905FA03" w14:textId="7E1C73D8" w:rsidR="009C6951" w:rsidRPr="00690C65" w:rsidRDefault="00117E28" w:rsidP="003D22CB">
            <w:pPr>
              <w:pStyle w:val="ProductList-Body"/>
              <w:ind w:left="162" w:hanging="162"/>
            </w:pPr>
            <w:r>
              <w:t>-</w:t>
            </w:r>
            <w:r>
              <w:tab/>
            </w:r>
            <w:r w:rsidR="003D22CB">
              <w:t>A Microsoft mantém e atualiza um registo do pessoal autorizado a aceder aos sistemas da Microsoft que contêm os Dados do Cliente.</w:t>
            </w:r>
          </w:p>
          <w:p w14:paraId="25553CE7" w14:textId="09D5BD98" w:rsidR="009C6951" w:rsidRPr="00690C65" w:rsidRDefault="00117E28" w:rsidP="003D22CB">
            <w:pPr>
              <w:pStyle w:val="ProductList-Body"/>
              <w:ind w:left="162" w:hanging="162"/>
            </w:pPr>
            <w:r>
              <w:t>-</w:t>
            </w:r>
            <w:r>
              <w:tab/>
            </w:r>
            <w:r w:rsidR="003D22CB">
              <w:t>A Microsoft desativa as credenciais da autenticação que ainda não foram utilizadas por um período de tempo que não exceda seis meses.</w:t>
            </w:r>
          </w:p>
          <w:p w14:paraId="520E2E67" w14:textId="4663F419" w:rsidR="009C6951" w:rsidRPr="00690C65" w:rsidRDefault="00117E28" w:rsidP="003D22CB">
            <w:pPr>
              <w:pStyle w:val="ProductList-Body"/>
              <w:ind w:left="162" w:hanging="162"/>
            </w:pPr>
            <w:r>
              <w:t>-</w:t>
            </w:r>
            <w:r>
              <w:tab/>
            </w:r>
            <w:r w:rsidR="003D22CB">
              <w:t xml:space="preserve">A Microsoft identifica este pessoal como podendo conceder, alterar ou cancelar o acesso autorizado a dados e recursos. </w:t>
            </w:r>
          </w:p>
          <w:p w14:paraId="05170003" w14:textId="04968231" w:rsidR="009C6951" w:rsidRPr="00690C65" w:rsidRDefault="00117E28" w:rsidP="003D22CB">
            <w:pPr>
              <w:pStyle w:val="ProductList-Body"/>
              <w:ind w:left="162" w:hanging="162"/>
            </w:pPr>
            <w:r>
              <w:t>-</w:t>
            </w:r>
            <w:r>
              <w:tab/>
            </w:r>
            <w:r w:rsidR="003D22CB">
              <w:t>A Microsoft garante que, quando existir mais de um indivíduo com acesso a sistemas com Dados do Cliente, os indivíduos têm identificadores/inícios de sessão diferentes.</w:t>
            </w:r>
          </w:p>
          <w:p w14:paraId="5E68175B" w14:textId="77777777" w:rsidR="009C6951" w:rsidRPr="00690C65" w:rsidRDefault="009C6951" w:rsidP="0088164F">
            <w:pPr>
              <w:pStyle w:val="ProductList-Body"/>
              <w:spacing w:before="40"/>
            </w:pPr>
            <w:r>
              <w:rPr>
                <w:b/>
              </w:rPr>
              <w:t>Privilégios Mínimos</w:t>
            </w:r>
          </w:p>
          <w:p w14:paraId="5A54D499" w14:textId="2163E3C0" w:rsidR="009C6951" w:rsidRPr="00690C65" w:rsidRDefault="00117E28" w:rsidP="003D22CB">
            <w:pPr>
              <w:pStyle w:val="ProductList-Body"/>
              <w:ind w:left="162" w:hanging="162"/>
            </w:pPr>
            <w:r>
              <w:t>-</w:t>
            </w:r>
            <w:r>
              <w:tab/>
            </w:r>
            <w:r w:rsidR="003D22CB">
              <w:t xml:space="preserve">O pessoal do suporte técnico só está permitido a ter acesso aos Dados do Cliente conforme necessário. </w:t>
            </w:r>
          </w:p>
          <w:p w14:paraId="036CE9EC" w14:textId="7856A23E" w:rsidR="009C6951" w:rsidRPr="00690C65" w:rsidRDefault="00117E28" w:rsidP="003D22CB">
            <w:pPr>
              <w:pStyle w:val="ProductList-Body"/>
              <w:ind w:left="162" w:hanging="162"/>
            </w:pPr>
            <w:r>
              <w:t>-</w:t>
            </w:r>
            <w:r>
              <w:tab/>
            </w:r>
            <w:r w:rsidR="003D22CB">
              <w:t>A Microsoft restringe o acesso aos Dados do Cliente apenas aos indivíduos que requerem esse acesso para executar a respetiva função.</w:t>
            </w:r>
          </w:p>
          <w:p w14:paraId="0456AB46" w14:textId="77777777" w:rsidR="009C6951" w:rsidRPr="00690C65" w:rsidRDefault="009C6951" w:rsidP="0088164F">
            <w:pPr>
              <w:pStyle w:val="ProductList-Body"/>
              <w:spacing w:before="40"/>
            </w:pPr>
            <w:r>
              <w:rPr>
                <w:b/>
              </w:rPr>
              <w:t>Integridade e Confidencialidade</w:t>
            </w:r>
          </w:p>
          <w:p w14:paraId="0BF55A2D" w14:textId="0F2AB8C6" w:rsidR="009C6951" w:rsidRPr="00690C65" w:rsidRDefault="00117E28" w:rsidP="003D22CB">
            <w:pPr>
              <w:pStyle w:val="ProductList-Body"/>
              <w:ind w:left="162" w:hanging="162"/>
            </w:pPr>
            <w:r>
              <w:t>-</w:t>
            </w:r>
            <w:r>
              <w:tab/>
            </w:r>
            <w:r w:rsidR="003D22CB">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690C65" w:rsidRDefault="00117E28" w:rsidP="003D22CB">
            <w:pPr>
              <w:pStyle w:val="ProductList-Body"/>
              <w:ind w:left="162" w:hanging="162"/>
            </w:pPr>
            <w:r>
              <w:t>-</w:t>
            </w:r>
            <w:r>
              <w:tab/>
            </w:r>
            <w:r w:rsidR="003D22CB">
              <w:t>A Microsoft armazena palavras-passe de uma forma que as torna ilegíveis quando estão em vigor.</w:t>
            </w:r>
          </w:p>
          <w:p w14:paraId="7F353D0C" w14:textId="77777777" w:rsidR="009C6951" w:rsidRPr="00690C65" w:rsidRDefault="009C6951" w:rsidP="0088164F">
            <w:pPr>
              <w:pStyle w:val="ProductList-Body"/>
              <w:spacing w:before="40"/>
            </w:pPr>
            <w:r>
              <w:rPr>
                <w:b/>
              </w:rPr>
              <w:t>Autenticação</w:t>
            </w:r>
          </w:p>
          <w:p w14:paraId="3873F6E9" w14:textId="6E12F645" w:rsidR="009C6951" w:rsidRPr="00690C65" w:rsidRDefault="00117E28" w:rsidP="003D22CB">
            <w:pPr>
              <w:pStyle w:val="ProductList-Body"/>
              <w:ind w:left="162" w:hanging="162"/>
            </w:pPr>
            <w:r>
              <w:t>-</w:t>
            </w:r>
            <w:r>
              <w:tab/>
            </w:r>
            <w:r w:rsidR="003D22CB">
              <w:t>A Microsoft utiliza as práticas padrão do setor para identificar e autenticar os utilizadores que tentem aceder aos sistemas de informações.</w:t>
            </w:r>
          </w:p>
          <w:p w14:paraId="53D424BB" w14:textId="5F53515E" w:rsidR="009C6951" w:rsidRPr="00690C65" w:rsidRDefault="00117E28" w:rsidP="003D22CB">
            <w:pPr>
              <w:pStyle w:val="ProductList-Body"/>
              <w:ind w:left="162" w:hanging="162"/>
            </w:pPr>
            <w:r>
              <w:t>-</w:t>
            </w:r>
            <w:r>
              <w:tab/>
            </w:r>
            <w:r w:rsidR="003D22CB">
              <w:t>Nos mecanismos de autenticação em que é necessário introduzir palavras-passe, a Microsoft requer que as palavras-passe sejam renovadas regularmente.</w:t>
            </w:r>
          </w:p>
          <w:p w14:paraId="0C91FCD8" w14:textId="3F8D31FC" w:rsidR="009C6951" w:rsidRPr="00690C65" w:rsidRDefault="00117E28" w:rsidP="003D22CB">
            <w:pPr>
              <w:pStyle w:val="ProductList-Body"/>
              <w:ind w:left="162" w:hanging="162"/>
            </w:pPr>
            <w:r>
              <w:t>-</w:t>
            </w:r>
            <w:r>
              <w:tab/>
            </w:r>
            <w:r w:rsidR="003D22CB">
              <w:t>Nos mecanismos de autenticação em que é necessário introduzir palavras-passe, a Microsoft requer que a palavra-passe tenha pelo menos oito carateres de comprimento.</w:t>
            </w:r>
          </w:p>
          <w:p w14:paraId="579D94F4" w14:textId="321D0668" w:rsidR="009C6951" w:rsidRPr="00690C65" w:rsidRDefault="00117E28" w:rsidP="003D22CB">
            <w:pPr>
              <w:pStyle w:val="ProductList-Body"/>
              <w:ind w:left="162" w:hanging="162"/>
            </w:pPr>
            <w:r>
              <w:t>-</w:t>
            </w:r>
            <w:r>
              <w:tab/>
            </w:r>
            <w:r w:rsidR="003D22CB">
              <w:t>A Microsoft garante que os identificadores desativados ou expirados não são concedidos a outros indivíduos.</w:t>
            </w:r>
          </w:p>
          <w:p w14:paraId="53682E1B" w14:textId="69287C9A" w:rsidR="009C6951" w:rsidRPr="00690C65" w:rsidRDefault="00117E28" w:rsidP="003D22CB">
            <w:pPr>
              <w:pStyle w:val="ProductList-Body"/>
              <w:ind w:left="162" w:hanging="162"/>
            </w:pPr>
            <w:r>
              <w:t>-</w:t>
            </w:r>
            <w:r>
              <w:tab/>
            </w:r>
            <w:r w:rsidR="003D22CB">
              <w:t>A Microsoft monitoriza ou permite que o Cliente monitorize as tentativas repetidas de obter acesso ao sistema de informações utilizando uma palavra-passe inválida.</w:t>
            </w:r>
          </w:p>
          <w:p w14:paraId="5EBD9700" w14:textId="46ACAF51" w:rsidR="009C6951" w:rsidRPr="00690C65" w:rsidRDefault="00117E28" w:rsidP="003D22CB">
            <w:pPr>
              <w:pStyle w:val="ProductList-Body"/>
              <w:ind w:left="162" w:hanging="162"/>
            </w:pPr>
            <w:r>
              <w:t>-</w:t>
            </w:r>
            <w:r>
              <w:tab/>
            </w:r>
            <w:r w:rsidR="003D22CB">
              <w:t>A Microsoft mantém os procedimentos padrão do setor para desativar as palavras-passe que tenham sido corrompidas ou divulgadas inadvertidamente.</w:t>
            </w:r>
          </w:p>
          <w:p w14:paraId="2A56C8FF" w14:textId="36D4579B" w:rsidR="009C6951" w:rsidRPr="00690C65" w:rsidRDefault="00117E28" w:rsidP="003D22CB">
            <w:pPr>
              <w:pStyle w:val="ProductList-Body"/>
              <w:ind w:left="162" w:hanging="162"/>
            </w:pPr>
            <w:r>
              <w:t>-</w:t>
            </w:r>
            <w:r>
              <w:tab/>
            </w:r>
            <w:r w:rsidR="003D22CB">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Default="009C6951" w:rsidP="007303AE">
            <w:pPr>
              <w:pStyle w:val="ProductList-Body"/>
              <w:spacing w:before="40"/>
            </w:pPr>
            <w:r>
              <w:rPr>
                <w:b/>
              </w:rPr>
              <w:t>Conceção de Rede</w:t>
            </w:r>
            <w:r w:rsidRPr="00007354">
              <w:rPr>
                <w:b/>
                <w:bCs/>
              </w:rPr>
              <w:t>.</w:t>
            </w:r>
            <w: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Default="00086F17" w:rsidP="007303AE">
            <w:pPr>
              <w:pStyle w:val="ProductList-Body"/>
            </w:pPr>
            <w:r>
              <w:t>Gestão de Incidentes de Segurança de Informações</w:t>
            </w:r>
          </w:p>
        </w:tc>
        <w:tc>
          <w:tcPr>
            <w:tcW w:w="8283" w:type="dxa"/>
          </w:tcPr>
          <w:p w14:paraId="1028D5CF" w14:textId="77777777" w:rsidR="00272578" w:rsidRPr="00690C65" w:rsidRDefault="00272578" w:rsidP="00272578">
            <w:pPr>
              <w:pStyle w:val="ProductList-Body"/>
            </w:pPr>
            <w:r>
              <w:rPr>
                <w:b/>
              </w:rPr>
              <w:t>Processo de Resposta a Incidentes</w:t>
            </w:r>
          </w:p>
          <w:p w14:paraId="099F1C9A" w14:textId="0AAC06E8" w:rsidR="00272578" w:rsidRPr="00690C65" w:rsidRDefault="00117E28" w:rsidP="003D22CB">
            <w:pPr>
              <w:pStyle w:val="ProductList-Body"/>
              <w:ind w:left="162" w:hanging="162"/>
            </w:pPr>
            <w:r>
              <w:t>-</w:t>
            </w:r>
            <w:r>
              <w:tab/>
            </w:r>
            <w:r w:rsidR="003D22CB">
              <w:t xml:space="preserve">A Microsoft mantém um registo das violações de segurança com uma descrição da violação, o período de tempo, as consequências da violação, o nome da pessoa que reportou e a quem a violação foi reportada e o </w:t>
            </w:r>
            <w:r w:rsidR="003D22CB">
              <w:rPr>
                <w:color w:val="000000" w:themeColor="text1"/>
              </w:rPr>
              <w:t>procedimento para recuperar dados.</w:t>
            </w:r>
          </w:p>
          <w:p w14:paraId="5BB81CE4" w14:textId="60718D97" w:rsidR="00E46617" w:rsidRPr="00690C65" w:rsidRDefault="00117E28" w:rsidP="00017445">
            <w:pPr>
              <w:pStyle w:val="ProductList-Body"/>
              <w:ind w:left="162" w:hanging="162"/>
            </w:pPr>
            <w:r>
              <w:t>-</w:t>
            </w:r>
            <w:r>
              <w:tab/>
            </w:r>
            <w:r w:rsidR="003D22CB">
              <w:rPr>
                <w:color w:val="000000" w:themeColor="text1"/>
              </w:rPr>
              <w:t xml:space="preserve">Para </w:t>
            </w:r>
            <w:r w:rsidR="003D22CB">
              <w:rPr>
                <w:iCs/>
                <w:color w:val="000000" w:themeColor="text1"/>
              </w:rPr>
              <w:t xml:space="preserve">cada violação de segurança que seja um Incidente de Segurança, será emitida uma notificação por parte da Microsoft (consoante descrito na secção </w:t>
            </w:r>
            <w:r w:rsidR="00017445">
              <w:rPr>
                <w:iCs/>
                <w:color w:val="000000" w:themeColor="text1"/>
              </w:rPr>
              <w:t>“</w:t>
            </w:r>
            <w:r w:rsidR="003D22CB">
              <w:rPr>
                <w:iCs/>
                <w:color w:val="000000" w:themeColor="text1"/>
              </w:rPr>
              <w:t>Notificação de Incidentes de Segurança</w:t>
            </w:r>
            <w:r w:rsidR="00017445">
              <w:rPr>
                <w:iCs/>
                <w:color w:val="000000" w:themeColor="text1"/>
              </w:rPr>
              <w:t>”</w:t>
            </w:r>
            <w:r w:rsidR="003D22CB">
              <w:rPr>
                <w:iCs/>
                <w:color w:val="000000" w:themeColor="text1"/>
              </w:rPr>
              <w:t xml:space="preserve"> acima) sem atrasos indevidos e sempre no prazo de 30 dias.</w:t>
            </w:r>
          </w:p>
          <w:p w14:paraId="3818EE7A" w14:textId="4139419A" w:rsidR="00272578" w:rsidRPr="00690C65" w:rsidRDefault="00272578" w:rsidP="00A731E9">
            <w:pPr>
              <w:pStyle w:val="ProductList-Body"/>
              <w:ind w:left="162" w:firstLine="5"/>
            </w:pPr>
            <w:r>
              <w:rPr>
                <w:color w:val="000000" w:themeColor="text1"/>
              </w:rPr>
              <w:t xml:space="preserve">A Microsoft controla, ou permite que o </w:t>
            </w:r>
            <w:r>
              <w:t>Cliente controle, a divulgação dos Dados do Cliente, incluindo os dados que foram divulgados, a quem e a que horas.</w:t>
            </w:r>
          </w:p>
          <w:p w14:paraId="730CA332" w14:textId="2F819071" w:rsidR="00086F17" w:rsidRDefault="00272578" w:rsidP="009A6675">
            <w:pPr>
              <w:pStyle w:val="ProductList-Body"/>
              <w:spacing w:before="20"/>
            </w:pPr>
            <w:r>
              <w:rPr>
                <w:b/>
              </w:rPr>
              <w:t>Monitorização de Serviços</w:t>
            </w:r>
            <w:r w:rsidRPr="00007354">
              <w:rPr>
                <w:b/>
                <w:bCs/>
              </w:rPr>
              <w:t>.</w:t>
            </w:r>
            <w: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Default="00086F17" w:rsidP="007303AE">
            <w:pPr>
              <w:pStyle w:val="ProductList-Body"/>
            </w:pPr>
            <w:r>
              <w:t>Gestão da Continuidade da Atividade</w:t>
            </w:r>
          </w:p>
        </w:tc>
        <w:tc>
          <w:tcPr>
            <w:tcW w:w="8283" w:type="dxa"/>
          </w:tcPr>
          <w:p w14:paraId="36CE9909" w14:textId="7E13D210" w:rsidR="00272578" w:rsidRPr="00690C65" w:rsidRDefault="00117E28" w:rsidP="003D22CB">
            <w:pPr>
              <w:pStyle w:val="ProductList-Body"/>
              <w:ind w:left="162" w:hanging="162"/>
            </w:pPr>
            <w:r>
              <w:t>-</w:t>
            </w:r>
            <w:r>
              <w:tab/>
            </w:r>
            <w:r w:rsidR="003D22CB">
              <w:t>A Microsoft mantém planos de emergência e contingência para as instalações onde estão localizados os sistemas de informações da Microsoft que tratam os Dados do Cliente.</w:t>
            </w:r>
          </w:p>
          <w:p w14:paraId="2EA52B9C" w14:textId="064C5C3D" w:rsidR="00086F17" w:rsidRDefault="00117E28" w:rsidP="003D22CB">
            <w:pPr>
              <w:pStyle w:val="ProductList-Body"/>
              <w:ind w:left="162" w:hanging="162"/>
            </w:pPr>
            <w:r>
              <w:t>-</w:t>
            </w:r>
            <w:r>
              <w:tab/>
            </w:r>
            <w:r w:rsidR="003D22CB">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Política de Segurança Informações de Serviços Online</w:t>
      </w:r>
    </w:p>
    <w:p w14:paraId="4453B305" w14:textId="748E4F89" w:rsidR="00C62FB6" w:rsidRPr="00690C65" w:rsidRDefault="00C62FB6" w:rsidP="00933344">
      <w:pPr>
        <w:pStyle w:val="ProductList-Body"/>
      </w:pPr>
      <w:r>
        <w:t>Cada Serviço Online segue uma política de segurança de dados por escrito (</w:t>
      </w:r>
      <w:r w:rsidR="00933344">
        <w:t>“</w:t>
      </w:r>
      <w:r>
        <w:t>Política de Segurança de Informações</w:t>
      </w:r>
      <w:r w:rsidR="00933344">
        <w:t>”</w:t>
      </w:r>
      <w:r>
        <w:t>) que está em conformidade com as normas e os quadros de controlo apresentados na tabela abaixo.</w:t>
      </w:r>
    </w:p>
    <w:p w14:paraId="5A079929" w14:textId="77777777" w:rsidR="00C62FB6" w:rsidRPr="009A6675" w:rsidRDefault="00C62FB6" w:rsidP="00C62FB6">
      <w:pPr>
        <w:pStyle w:val="ProductList-Body"/>
        <w:rPr>
          <w:sz w:val="14"/>
          <w:szCs w:val="14"/>
        </w:rPr>
      </w:pPr>
    </w:p>
    <w:tbl>
      <w:tblPr>
        <w:tblStyle w:val="TableGrid"/>
        <w:tblW w:w="10773" w:type="dxa"/>
        <w:tblInd w:w="108" w:type="dxa"/>
        <w:tblLayout w:type="fixed"/>
        <w:tblLook w:val="04A0" w:firstRow="1" w:lastRow="0" w:firstColumn="1" w:lastColumn="0" w:noHBand="0" w:noVBand="1"/>
      </w:tblPr>
      <w:tblGrid>
        <w:gridCol w:w="3060"/>
        <w:gridCol w:w="1368"/>
        <w:gridCol w:w="1620"/>
        <w:gridCol w:w="1530"/>
        <w:gridCol w:w="1557"/>
        <w:gridCol w:w="1638"/>
      </w:tblGrid>
      <w:tr w:rsidR="00C62FB6" w:rsidRPr="00C62FB6" w14:paraId="72E90D47" w14:textId="77777777" w:rsidTr="00A731E9">
        <w:trPr>
          <w:tblHeader/>
        </w:trPr>
        <w:tc>
          <w:tcPr>
            <w:tcW w:w="306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36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3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57"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638"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7B2C8D">
        <w:trPr>
          <w:trHeight w:val="288"/>
        </w:trPr>
        <w:tc>
          <w:tcPr>
            <w:tcW w:w="3060" w:type="dxa"/>
            <w:tcBorders>
              <w:bottom w:val="single" w:sz="4" w:space="0" w:color="auto"/>
            </w:tcBorders>
            <w:vAlign w:val="center"/>
          </w:tcPr>
          <w:p w14:paraId="71AF4730" w14:textId="77777777" w:rsidR="00C62FB6" w:rsidRPr="00C62FB6" w:rsidRDefault="00C62FB6" w:rsidP="00C62FB6">
            <w:pPr>
              <w:pStyle w:val="ProductList-Body"/>
            </w:pPr>
            <w:r>
              <w:t>Serviços do Office 365</w:t>
            </w:r>
          </w:p>
        </w:tc>
        <w:tc>
          <w:tcPr>
            <w:tcW w:w="1368" w:type="dxa"/>
            <w:tcBorders>
              <w:bottom w:val="single" w:sz="4" w:space="0" w:color="auto"/>
            </w:tcBorders>
            <w:vAlign w:val="center"/>
          </w:tcPr>
          <w:p w14:paraId="6C4AF9F1" w14:textId="77777777" w:rsidR="00C62FB6" w:rsidRPr="00C62FB6" w:rsidRDefault="00C62FB6" w:rsidP="00C62FB6">
            <w:pPr>
              <w:pStyle w:val="ProductList-Body"/>
            </w:pPr>
            <w:r>
              <w:t>Sim</w:t>
            </w:r>
          </w:p>
        </w:tc>
        <w:tc>
          <w:tcPr>
            <w:tcW w:w="1620" w:type="dxa"/>
            <w:tcBorders>
              <w:bottom w:val="single" w:sz="4" w:space="0" w:color="auto"/>
            </w:tcBorders>
            <w:vAlign w:val="center"/>
          </w:tcPr>
          <w:p w14:paraId="136375FC" w14:textId="77777777" w:rsidR="00C62FB6" w:rsidRPr="00C62FB6" w:rsidRDefault="00C62FB6" w:rsidP="00C62FB6">
            <w:pPr>
              <w:pStyle w:val="ProductList-Body"/>
            </w:pPr>
            <w:r>
              <w:t>Sim</w:t>
            </w:r>
          </w:p>
        </w:tc>
        <w:tc>
          <w:tcPr>
            <w:tcW w:w="1530" w:type="dxa"/>
            <w:tcBorders>
              <w:bottom w:val="single" w:sz="4" w:space="0" w:color="auto"/>
            </w:tcBorders>
            <w:vAlign w:val="center"/>
          </w:tcPr>
          <w:p w14:paraId="69B1F985" w14:textId="77777777" w:rsidR="00C62FB6" w:rsidRPr="00C62FB6" w:rsidRDefault="00C62FB6" w:rsidP="00C62FB6">
            <w:pPr>
              <w:pStyle w:val="ProductList-Body"/>
            </w:pPr>
            <w:r>
              <w:t>Sim</w:t>
            </w:r>
          </w:p>
        </w:tc>
        <w:tc>
          <w:tcPr>
            <w:tcW w:w="1557" w:type="dxa"/>
            <w:tcBorders>
              <w:bottom w:val="single" w:sz="4" w:space="0" w:color="auto"/>
            </w:tcBorders>
            <w:vAlign w:val="center"/>
          </w:tcPr>
          <w:p w14:paraId="6BBE4D43" w14:textId="77777777" w:rsidR="00C62FB6" w:rsidRPr="00C62FB6" w:rsidRDefault="00C62FB6" w:rsidP="00C62FB6">
            <w:pPr>
              <w:pStyle w:val="ProductList-Body"/>
            </w:pPr>
            <w:r>
              <w:t>Sim</w:t>
            </w:r>
          </w:p>
        </w:tc>
        <w:tc>
          <w:tcPr>
            <w:tcW w:w="1638" w:type="dxa"/>
            <w:tcBorders>
              <w:bottom w:val="single" w:sz="4" w:space="0" w:color="auto"/>
            </w:tcBorders>
            <w:vAlign w:val="center"/>
          </w:tcPr>
          <w:p w14:paraId="7EA6FD65" w14:textId="77777777" w:rsidR="00C62FB6" w:rsidRPr="00C62FB6" w:rsidRDefault="00C62FB6" w:rsidP="00C62FB6">
            <w:pPr>
              <w:pStyle w:val="ProductList-Body"/>
            </w:pPr>
            <w:r>
              <w:t>Sim</w:t>
            </w:r>
          </w:p>
        </w:tc>
      </w:tr>
      <w:tr w:rsidR="00C62FB6" w:rsidRPr="00C62FB6" w14:paraId="08C71880"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1DBDE8ED" w14:textId="2C0E920F" w:rsidR="00C62FB6" w:rsidRPr="00C62FB6" w:rsidRDefault="00C62FB6" w:rsidP="00C62FB6">
            <w:pPr>
              <w:pStyle w:val="ProductList-Body"/>
            </w:pPr>
            <w:r>
              <w:t xml:space="preserve">Microsoft Dynamics </w:t>
            </w:r>
            <w:r w:rsidR="00B86841">
              <w:t xml:space="preserve">CRM </w:t>
            </w:r>
            <w:r>
              <w:t>Online Services</w:t>
            </w:r>
          </w:p>
        </w:tc>
        <w:tc>
          <w:tcPr>
            <w:tcW w:w="1368"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C62FB6" w:rsidRDefault="00C62FB6"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C62FB6" w:rsidRDefault="00C62FB6" w:rsidP="00C62FB6">
            <w:pPr>
              <w:pStyle w:val="ProductList-Body"/>
            </w:pPr>
            <w:r>
              <w:t>Sim</w:t>
            </w:r>
          </w:p>
        </w:tc>
      </w:tr>
      <w:tr w:rsidR="00C62FB6" w:rsidRPr="00C62FB6" w14:paraId="10E95515"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Serviços Principais do Microsoft Azure</w:t>
            </w:r>
          </w:p>
        </w:tc>
        <w:tc>
          <w:tcPr>
            <w:tcW w:w="1368"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Varia*</w:t>
            </w:r>
          </w:p>
        </w:tc>
        <w:tc>
          <w:tcPr>
            <w:tcW w:w="1638"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Varia*</w:t>
            </w:r>
          </w:p>
        </w:tc>
      </w:tr>
      <w:tr w:rsidR="00C62FB6" w:rsidRPr="00C62FB6" w14:paraId="247EA9C8"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Serviços Online do Microsoft Intune</w:t>
            </w:r>
          </w:p>
        </w:tc>
        <w:tc>
          <w:tcPr>
            <w:tcW w:w="1368"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55B9A33B" w14:textId="3FD3CA2F" w:rsidR="00C62FB6" w:rsidRPr="00C62FB6" w:rsidRDefault="00B86841"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4DB7EFFD" w14:textId="3B0050F4" w:rsidR="00C62FB6" w:rsidRPr="00C62FB6" w:rsidRDefault="00B86841" w:rsidP="00C62FB6">
            <w:pPr>
              <w:pStyle w:val="ProductList-Body"/>
            </w:pPr>
            <w:r>
              <w:t>Sim</w:t>
            </w:r>
          </w:p>
        </w:tc>
      </w:tr>
    </w:tbl>
    <w:p w14:paraId="15A1B9DB" w14:textId="455F4F9A" w:rsidR="00C62FB6" w:rsidRPr="00690C65" w:rsidRDefault="00C62FB6" w:rsidP="00C62FB6">
      <w:pPr>
        <w:pStyle w:val="ProductList-Body"/>
      </w:pPr>
      <w:r>
        <w:t>*O âmbito atual encontra-se descrito no relatório de auditoria e resumido no Centro de Fidedignidade do Microsoft Azure.</w:t>
      </w:r>
    </w:p>
    <w:p w14:paraId="7863C0DA" w14:textId="77777777" w:rsidR="00C62FB6" w:rsidRPr="00A93253" w:rsidRDefault="00C62FB6" w:rsidP="00C62FB6">
      <w:pPr>
        <w:pStyle w:val="ProductList-Body"/>
        <w:rPr>
          <w:sz w:val="12"/>
          <w:szCs w:val="12"/>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A93253" w:rsidRDefault="00C62FB6" w:rsidP="00C62FB6">
      <w:pPr>
        <w:pStyle w:val="ProductList-Body"/>
        <w:rPr>
          <w:sz w:val="12"/>
          <w:szCs w:val="12"/>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A93253"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A93253" w:rsidRDefault="00C62FB6" w:rsidP="00C62FB6">
      <w:pPr>
        <w:pStyle w:val="ProductList-Body"/>
        <w:rPr>
          <w:sz w:val="12"/>
          <w:szCs w:val="12"/>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A93253" w:rsidRDefault="00C62FB6" w:rsidP="00C62FB6">
      <w:pPr>
        <w:pStyle w:val="ProductList-Body"/>
        <w:rPr>
          <w:sz w:val="12"/>
          <w:szCs w:val="12"/>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34470791" w14:textId="77777777" w:rsidR="00C62FB6" w:rsidRPr="009A6675" w:rsidRDefault="00C62FB6" w:rsidP="00C62FB6">
      <w:pPr>
        <w:pStyle w:val="ProductList-Body"/>
        <w:rPr>
          <w:sz w:val="14"/>
          <w:szCs w:val="14"/>
        </w:rPr>
      </w:pPr>
    </w:p>
    <w:p w14:paraId="23FA22F7" w14:textId="77777777" w:rsidR="00C62FB6" w:rsidRPr="00690C65" w:rsidRDefault="00C62FB6" w:rsidP="00C62FB6">
      <w:pPr>
        <w:pStyle w:val="ProductList-Body"/>
        <w:numPr>
          <w:ilvl w:val="1"/>
          <w:numId w:val="9"/>
        </w:numPr>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62FB6">
      <w:pPr>
        <w:pStyle w:val="ProductList-Body"/>
        <w:numPr>
          <w:ilvl w:val="1"/>
          <w:numId w:val="9"/>
        </w:numPr>
      </w:pPr>
      <w:r>
        <w:t>Cada auditoria será realizada de acordo com as normas e regras do organismo regulador ou de acreditação de cada norma ou quadro de controlo aplicável.</w:t>
      </w:r>
    </w:p>
    <w:p w14:paraId="269EC67D" w14:textId="77777777" w:rsidR="00C62FB6" w:rsidRPr="00690C65" w:rsidRDefault="00C62FB6" w:rsidP="00C62FB6">
      <w:pPr>
        <w:pStyle w:val="ProductList-Body"/>
        <w:numPr>
          <w:ilvl w:val="1"/>
          <w:numId w:val="9"/>
        </w:numPr>
      </w:pPr>
      <w:r>
        <w:t>Cada auditoria será realizada por auditores de segurança terceiros, qualificados e independentes, selecionados e pagos pela Microsoft.</w:t>
      </w:r>
    </w:p>
    <w:p w14:paraId="34316282" w14:textId="77777777" w:rsidR="00C62FB6" w:rsidRPr="00A93253" w:rsidRDefault="00C62FB6" w:rsidP="00C62FB6">
      <w:pPr>
        <w:pStyle w:val="ProductList-Body"/>
        <w:rPr>
          <w:sz w:val="12"/>
          <w:szCs w:val="12"/>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A93253" w:rsidRDefault="00C62FB6" w:rsidP="00C62FB6">
      <w:pPr>
        <w:pStyle w:val="ProductList-Body"/>
        <w:rPr>
          <w:sz w:val="12"/>
          <w:szCs w:val="12"/>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A93253" w:rsidRDefault="00C62FB6" w:rsidP="00C62FB6">
      <w:pPr>
        <w:pStyle w:val="ProductList-Body"/>
        <w:rPr>
          <w:sz w:val="12"/>
          <w:szCs w:val="12"/>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A93253" w:rsidRDefault="00A93253" w:rsidP="00C62FB6">
      <w:pPr>
        <w:pStyle w:val="ProductList-Body"/>
        <w:rPr>
          <w:sz w:val="12"/>
          <w:szCs w:val="12"/>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0103FD"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6118267"/>
      <w:r>
        <w:t>Termos Específicos do Serviço Online</w:t>
      </w:r>
      <w:bookmarkEnd w:id="61"/>
      <w:bookmarkEnd w:id="62"/>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690C65" w:rsidRDefault="00272578" w:rsidP="00DE2D75">
      <w:pPr>
        <w:pStyle w:val="ProductList-OfferingGroupHeading"/>
      </w:pPr>
      <w:bookmarkStart w:id="63" w:name="_Toc436118268"/>
      <w:r>
        <w:t xml:space="preserve">Serviços do Microsoft </w:t>
      </w:r>
      <w:r w:rsidRPr="00DE2D75">
        <w:t>Azure</w:t>
      </w:r>
      <w:bookmarkEnd w:id="63"/>
    </w:p>
    <w:p w14:paraId="6B9FDD47" w14:textId="77777777" w:rsidR="007B325E" w:rsidRPr="000772BE" w:rsidRDefault="007B325E" w:rsidP="007B325E">
      <w:pPr>
        <w:pStyle w:val="ProductList-Body"/>
      </w:pPr>
      <w:r>
        <w:rPr>
          <w:b/>
          <w:color w:val="00188F"/>
        </w:rPr>
        <w:t>Notificações</w:t>
      </w:r>
    </w:p>
    <w:p w14:paraId="24B11431" w14:textId="557D956E" w:rsidR="00CC34E7" w:rsidRPr="00690C65" w:rsidRDefault="007B325E" w:rsidP="007B325E">
      <w:pPr>
        <w:pStyle w:val="ProductList-Body"/>
      </w:pPr>
      <w:r>
        <w:t xml:space="preserve">Os Serviços Profissionais e as Notificações da Norma Visual H.264/AVC, Norma de Vídeo VC-1 e Norma Visual MPEG-4 Part 2 e Norma de Vídeo MPEG-2 no </w:t>
      </w:r>
      <w:hyperlink w:anchor="Attachment1" w:history="1">
        <w:r>
          <w:rPr>
            <w:rStyle w:val="Hyperlink"/>
          </w:rPr>
          <w:t>Anexo 1</w:t>
        </w:r>
      </w:hyperlink>
      <w:r>
        <w:t xml:space="preserve"> aplicar-se-ão</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2F8739E8" w14:textId="5543887A" w:rsidR="00BB13A7" w:rsidRPr="00690C65" w:rsidRDefault="00BB13A7" w:rsidP="007B2C8D">
      <w:pPr>
        <w:pStyle w:val="ProductList-Body"/>
        <w:keepNext/>
      </w:pPr>
      <w:r>
        <w:rPr>
          <w:b/>
          <w:color w:val="00188F"/>
        </w:rPr>
        <w:t>Utilização do Software no âmbito do Microsoft Azure</w:t>
      </w:r>
    </w:p>
    <w:p w14:paraId="0F0BF3D1" w14:textId="25C0CB8C" w:rsidR="00272578" w:rsidRPr="00690C65" w:rsidRDefault="00BB13A7" w:rsidP="00BB13A7">
      <w:pPr>
        <w:pStyle w:val="ProductList-Body"/>
      </w:pPr>
      <w:r>
        <w:t>Determinados Serviços do Microsoft Azure fornecem aos clientes a capacidade de executarem software no âmbito do Microsoft Azure. Para o software Microsoft disponível no âmbito de um Serviço do Microsoft Azure, a Microsoft concede ao Cliente uma licença limitada para utilização do software apenas no âmbito do Serviço do Microsoft Azure, estando essa utilização sujeita a eventuais termos de licenciamento adicionais que possam ser apresentados. O Cliente não poderá utilizar o software em questão fora do âmbito do Serviço do Microsoft Azure, exceto se tiver uma licença para o software à parte da subscrição dos Serviços do Microsoft Azure.</w:t>
      </w:r>
      <w:r w:rsidR="00DF21FF">
        <w:t xml:space="preserve"> </w:t>
      </w:r>
      <w:r>
        <w:t>Se o Cliente carregar ou instalar software no âmbito de um Serviço do Microsoft Azure, o Cliente concorda em proteger os direitos necessários para utilizar o software em questão no âmbito do Serviço do Microsoft Azure.</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F7C680" w:rsidR="000E6ED8" w:rsidRPr="00690C65"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65E06F6C" w14:textId="483218A9" w:rsidR="003D22CB" w:rsidRPr="00690C65" w:rsidRDefault="000103F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690C65" w:rsidRDefault="008070AF" w:rsidP="00DE2D75">
      <w:pPr>
        <w:pStyle w:val="ProductList-OfferingGroupHeading"/>
      </w:pPr>
      <w:bookmarkStart w:id="64" w:name="_Toc436118269"/>
      <w:r>
        <w:t>Enterprise Mobility Services</w:t>
      </w:r>
      <w:bookmarkEnd w:id="64"/>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DE2D75">
      <w:pPr>
        <w:pStyle w:val="ProductList-Offering2Heading"/>
      </w:pPr>
      <w:r>
        <w:tab/>
      </w:r>
      <w:bookmarkStart w:id="65" w:name="_Toc436118270"/>
      <w:r>
        <w:t xml:space="preserve">Azure Active Directory </w:t>
      </w:r>
      <w:r w:rsidRPr="00DE2D75">
        <w:t>Basic</w:t>
      </w:r>
      <w:bookmarkEnd w:id="65"/>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0103F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690C65" w:rsidRDefault="00706672" w:rsidP="00DE2D75">
      <w:pPr>
        <w:pStyle w:val="ProductList-Offering2Heading"/>
      </w:pPr>
      <w:r>
        <w:tab/>
      </w:r>
      <w:bookmarkStart w:id="66" w:name="_Toc436118271"/>
      <w:r>
        <w:t>Azure Active Directory Premium</w:t>
      </w:r>
      <w:bookmarkEnd w:id="66"/>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0103F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90EE72B" w14:textId="77777777" w:rsidR="00A92411" w:rsidRPr="00FC1BA7" w:rsidRDefault="00A92411" w:rsidP="00A92411">
      <w:pPr>
        <w:pStyle w:val="ProductList-Offering2Heading"/>
        <w:outlineLvl w:val="2"/>
      </w:pPr>
      <w:r>
        <w:tab/>
      </w:r>
      <w:bookmarkStart w:id="67" w:name="AzureRightsManagement"/>
      <w:bookmarkStart w:id="68" w:name="_Toc431797708"/>
      <w:bookmarkStart w:id="69" w:name="_Toc431459524"/>
      <w:bookmarkStart w:id="70" w:name="_Toc436118272"/>
      <w:r>
        <w:t>Gestão de Direitos do Azure</w:t>
      </w:r>
      <w:bookmarkEnd w:id="67"/>
      <w:bookmarkEnd w:id="68"/>
      <w:bookmarkEnd w:id="69"/>
      <w:bookmarkEnd w:id="70"/>
    </w:p>
    <w:p w14:paraId="2BC75269" w14:textId="77777777" w:rsidR="00A92411" w:rsidRDefault="00A92411" w:rsidP="00A92411">
      <w:pPr>
        <w:pStyle w:val="ProductList-Body"/>
        <w:tabs>
          <w:tab w:val="clear" w:pos="158"/>
          <w:tab w:val="left" w:pos="360"/>
        </w:tabs>
        <w:rPr>
          <w:b/>
          <w:color w:val="00188F"/>
        </w:rPr>
      </w:pPr>
      <w:r>
        <w:rPr>
          <w:b/>
          <w:color w:val="00188F"/>
        </w:rPr>
        <w:t>Notificações</w:t>
      </w:r>
    </w:p>
    <w:p w14:paraId="18B14E4E" w14:textId="77777777" w:rsidR="00A92411" w:rsidRPr="00FC1BA7" w:rsidRDefault="00A92411" w:rsidP="00A92411">
      <w:pPr>
        <w:pStyle w:val="ProductList-Body"/>
      </w:pPr>
      <w:r>
        <w:t xml:space="preserve">Aplica-se a Notificação dos Mapas Bing no </w:t>
      </w:r>
      <w:hyperlink w:anchor="Attachment1" w:history="1">
        <w:r>
          <w:rPr>
            <w:rStyle w:val="Hyperlink"/>
          </w:rPr>
          <w:t>Anexo 1</w:t>
        </w:r>
      </w:hyperlink>
      <w:r>
        <w:t>.</w:t>
      </w:r>
    </w:p>
    <w:p w14:paraId="2FD857C4" w14:textId="18345730" w:rsidR="008070AF" w:rsidRPr="00690C65" w:rsidRDefault="000103F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690C65" w:rsidRDefault="00D44190" w:rsidP="00DE2D75">
      <w:pPr>
        <w:pStyle w:val="ProductList-Offering2Heading"/>
      </w:pPr>
      <w:bookmarkStart w:id="71" w:name="_Toc388464308"/>
      <w:bookmarkEnd w:id="71"/>
      <w:r>
        <w:tab/>
      </w:r>
      <w:bookmarkStart w:id="72" w:name="_Toc436118273"/>
      <w:r>
        <w:t>Azure RemoteApp</w:t>
      </w:r>
      <w:bookmarkEnd w:id="72"/>
    </w:p>
    <w:p w14:paraId="5831C3F6" w14:textId="77777777" w:rsidR="00D44190" w:rsidRPr="00690C65" w:rsidRDefault="000103F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52417D" w14:textId="015DF0ED" w:rsidR="008070AF" w:rsidRPr="00690C65" w:rsidRDefault="008070AF" w:rsidP="00DE2D75">
      <w:pPr>
        <w:pStyle w:val="ProductList-Offering2Heading"/>
      </w:pPr>
      <w:r>
        <w:tab/>
      </w:r>
      <w:bookmarkStart w:id="73" w:name="_Toc436118274"/>
      <w:r>
        <w:t>Microsoft Intune</w:t>
      </w:r>
      <w:bookmarkEnd w:id="7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6"/>
          <w:footerReference w:type="first" r:id="rId37"/>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(por utilizador)</w:t>
      </w:r>
    </w:p>
    <w:p w14:paraId="1F07D587" w14:textId="4E9FAD78" w:rsidR="008070AF" w:rsidRPr="00690C65" w:rsidRDefault="006E5B74" w:rsidP="008070AF">
      <w:pPr>
        <w:pStyle w:val="ProductList-Body"/>
      </w:pPr>
      <w:r>
        <w:rPr>
          <w:rFonts w:asciiTheme="majorHAnsi" w:hAnsiTheme="majorHAnsi"/>
          <w:sz w:val="16"/>
          <w:szCs w:val="16"/>
        </w:rPr>
        <w:t>Suplemento do Microsoft Intune para System Center Configuration</w:t>
      </w:r>
    </w:p>
    <w:p w14:paraId="205B37C3" w14:textId="50C6E989" w:rsidR="00D73EC5" w:rsidRPr="00A8327A" w:rsidRDefault="008070AF" w:rsidP="00D825A2">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utilizador)</w:t>
      </w:r>
      <w:r>
        <w:rPr>
          <w:rFonts w:asciiTheme="majorHAnsi" w:hAnsiTheme="majorHAnsi"/>
          <w:sz w:val="16"/>
          <w:szCs w:val="16"/>
        </w:rPr>
        <w:br/>
        <w:t>(</w:t>
      </w:r>
      <w:r w:rsidR="00D825A2">
        <w:rPr>
          <w:rFonts w:asciiTheme="majorHAnsi" w:hAnsiTheme="majorHAnsi"/>
          <w:sz w:val="16"/>
          <w:szCs w:val="16"/>
        </w:rPr>
        <w:t>“</w:t>
      </w:r>
      <w:r>
        <w:rPr>
          <w:rFonts w:asciiTheme="majorHAnsi" w:hAnsiTheme="majorHAnsi"/>
          <w:sz w:val="16"/>
          <w:szCs w:val="16"/>
        </w:rPr>
        <w:t>Suplemento do Microsoft Intune</w:t>
      </w:r>
      <w:r w:rsidR="00D825A2">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166837D7" w14:textId="77777777" w:rsidR="007B325E" w:rsidRPr="000772BE" w:rsidRDefault="007B325E" w:rsidP="007B325E">
      <w:pPr>
        <w:pStyle w:val="ProductList-Body"/>
        <w:tabs>
          <w:tab w:val="clear" w:pos="158"/>
          <w:tab w:val="left" w:pos="360"/>
        </w:tabs>
      </w:pPr>
      <w:r>
        <w:rPr>
          <w:b/>
          <w:color w:val="00188F"/>
        </w:rPr>
        <w:t>Notificações</w:t>
      </w:r>
    </w:p>
    <w:p w14:paraId="482BC056" w14:textId="52352119" w:rsidR="007B325E" w:rsidRDefault="007B325E" w:rsidP="007B325E">
      <w:pPr>
        <w:pStyle w:val="ProductList-Body"/>
        <w:tabs>
          <w:tab w:val="clear" w:pos="158"/>
          <w:tab w:val="left" w:pos="180"/>
        </w:tabs>
        <w:rPr>
          <w:b/>
          <w:color w:val="00188F"/>
        </w:rPr>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0103F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EE36BF4" w14:textId="4F35C231" w:rsidR="0074447C" w:rsidRPr="00690C65" w:rsidRDefault="0074447C" w:rsidP="00DE2D75">
      <w:pPr>
        <w:pStyle w:val="ProductList-OfferingGroupHeading"/>
      </w:pPr>
      <w:bookmarkStart w:id="74" w:name="_Toc436118275"/>
      <w:r>
        <w:t xml:space="preserve">Microsoft Dynamics </w:t>
      </w:r>
      <w:r w:rsidR="00B86841">
        <w:t xml:space="preserve">CRM </w:t>
      </w:r>
      <w:r>
        <w:t>Online Services</w:t>
      </w:r>
      <w:bookmarkEnd w:id="74"/>
    </w:p>
    <w:p w14:paraId="32952946" w14:textId="77777777" w:rsidR="007B325E" w:rsidRPr="000772BE" w:rsidRDefault="007B325E" w:rsidP="007B325E">
      <w:pPr>
        <w:pStyle w:val="ProductList-Body"/>
        <w:tabs>
          <w:tab w:val="clear" w:pos="158"/>
          <w:tab w:val="left" w:pos="360"/>
        </w:tabs>
      </w:pPr>
      <w:r>
        <w:rPr>
          <w:b/>
          <w:color w:val="00188F"/>
        </w:rPr>
        <w:t>Notificações</w:t>
      </w:r>
    </w:p>
    <w:p w14:paraId="1FCF693D" w14:textId="69D3C71A" w:rsidR="0074447C" w:rsidRPr="00690C65" w:rsidRDefault="007B325E" w:rsidP="007B325E">
      <w:pPr>
        <w:pStyle w:val="ProductList-Body"/>
      </w:pPr>
      <w:r>
        <w:t xml:space="preserve">As Notificações dos Mapas Bing e Serviços Profissionais no </w:t>
      </w:r>
      <w:hyperlink w:anchor="Attachment1" w:history="1">
        <w:r>
          <w:rPr>
            <w:rStyle w:val="Hyperlink"/>
          </w:rPr>
          <w:t>Anexo 1</w:t>
        </w:r>
      </w:hyperlink>
      <w:r>
        <w:t xml:space="preserve"> aplicam-se</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Conjuntos de Aplicações de Licença de Subscrição</w:t>
      </w:r>
    </w:p>
    <w:p w14:paraId="75876E63" w14:textId="70E21103" w:rsidR="00234095" w:rsidRPr="00690C65" w:rsidRDefault="003C6496" w:rsidP="003C6496">
      <w:pPr>
        <w:pStyle w:val="ProductList-Body"/>
      </w:pPr>
      <w:r>
        <w:t xml:space="preserve">Além das SLs de Utilizador, consulte o </w:t>
      </w:r>
      <w:hyperlink w:anchor="Attachment2" w:history="1">
        <w:r>
          <w:rPr>
            <w:rStyle w:val="Hyperlink"/>
          </w:rPr>
          <w:t>Anexo 2</w:t>
        </w:r>
      </w:hyperlink>
      <w:r>
        <w:t xml:space="preserve"> para outras ofertas que cumprem os requisitos de SL</w:t>
      </w:r>
    </w:p>
    <w:p w14:paraId="0B15327B" w14:textId="77777777" w:rsidR="00234095" w:rsidRPr="00690C65" w:rsidRDefault="00234095" w:rsidP="0074447C">
      <w:pPr>
        <w:pStyle w:val="ProductList-Body"/>
      </w:pPr>
    </w:p>
    <w:p w14:paraId="4AFD60D5" w14:textId="77777777" w:rsidR="00A92411" w:rsidRDefault="00A92411" w:rsidP="00A92411">
      <w:pPr>
        <w:pStyle w:val="ProductList-Offering2Heading"/>
      </w:pPr>
      <w:r>
        <w:tab/>
      </w:r>
      <w:bookmarkStart w:id="75" w:name="_Toc431797712"/>
      <w:bookmarkStart w:id="76" w:name="_Toc431459528"/>
      <w:bookmarkStart w:id="77" w:name="_Toc436118276"/>
      <w:r>
        <w:t>Microsoft Dynamics CRM Online</w:t>
      </w:r>
      <w:bookmarkEnd w:id="75"/>
      <w:bookmarkEnd w:id="76"/>
      <w:bookmarkEnd w:id="77"/>
    </w:p>
    <w:p w14:paraId="75789FF8" w14:textId="77777777" w:rsidR="00A92411" w:rsidRDefault="00A92411" w:rsidP="00A92411">
      <w:pPr>
        <w:pStyle w:val="ProductList-Offering1"/>
        <w:sectPr w:rsidR="00A92411" w:rsidSect="00D73EC5">
          <w:type w:val="continuous"/>
          <w:pgSz w:w="12240" w:h="15840"/>
          <w:pgMar w:top="1440" w:right="720" w:bottom="1440" w:left="720" w:header="720" w:footer="720" w:gutter="0"/>
          <w:cols w:space="720"/>
          <w:titlePg/>
          <w:docGrid w:linePitch="360"/>
        </w:sectPr>
      </w:pPr>
    </w:p>
    <w:p w14:paraId="2F9DF01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Microsoft Dynamics CRM Online Essentials</w:t>
      </w:r>
    </w:p>
    <w:p w14:paraId="590FA97F" w14:textId="77777777" w:rsidR="00A92411" w:rsidRDefault="00A92411" w:rsidP="00A92411">
      <w:pPr>
        <w:pStyle w:val="ProductList-Body"/>
        <w:rPr>
          <w:rFonts w:asciiTheme="majorHAnsi" w:hAnsiTheme="majorHAnsi"/>
          <w:sz w:val="16"/>
          <w:szCs w:val="16"/>
        </w:rPr>
      </w:pPr>
      <w:r>
        <w:rPr>
          <w:rFonts w:asciiTheme="majorHAnsi" w:hAnsiTheme="majorHAnsi"/>
          <w:sz w:val="16"/>
          <w:szCs w:val="16"/>
        </w:rPr>
        <w:t>Microsoft Dynamics CRM Online Basic</w:t>
      </w:r>
    </w:p>
    <w:p w14:paraId="48E64780"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Microsoft Dynamics CRM Online Professional</w:t>
      </w:r>
    </w:p>
    <w:p w14:paraId="4551D596" w14:textId="77777777" w:rsidR="00A92411" w:rsidRDefault="00A92411" w:rsidP="00A92411">
      <w:pPr>
        <w:pStyle w:val="ProductList-Body"/>
        <w:rPr>
          <w:rFonts w:asciiTheme="majorHAnsi" w:hAnsiTheme="majorHAnsi"/>
          <w:sz w:val="16"/>
          <w:szCs w:val="16"/>
        </w:rPr>
      </w:pPr>
      <w:r>
        <w:rPr>
          <w:rFonts w:asciiTheme="majorHAnsi" w:hAnsiTheme="majorHAnsi"/>
          <w:sz w:val="16"/>
          <w:szCs w:val="16"/>
        </w:rPr>
        <w:t>Microsoft Dynamics CRM Online Enterprise</w:t>
      </w:r>
    </w:p>
    <w:p w14:paraId="6F7BBE65"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Microsoft Dynamics Employee Self Service</w:t>
      </w:r>
    </w:p>
    <w:p w14:paraId="79441FE6" w14:textId="77777777" w:rsidR="00A92411" w:rsidRDefault="00A92411" w:rsidP="00A92411">
      <w:pPr>
        <w:pStyle w:val="ProductList-Body"/>
        <w:sectPr w:rsidR="00A92411" w:rsidSect="00E275D6">
          <w:type w:val="continuous"/>
          <w:pgSz w:w="12240" w:h="15840"/>
          <w:pgMar w:top="1440" w:right="720" w:bottom="1440" w:left="720" w:header="720" w:footer="720" w:gutter="0"/>
          <w:cols w:num="2" w:space="720"/>
          <w:titlePg/>
          <w:docGrid w:linePitch="360"/>
        </w:sectPr>
      </w:pPr>
    </w:p>
    <w:p w14:paraId="4588BA75"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2965F6BE" w14:textId="77777777" w:rsidR="00A92411" w:rsidRPr="000A5E8A" w:rsidRDefault="00A92411" w:rsidP="00A92411">
      <w:pPr>
        <w:pStyle w:val="ProductList-Body"/>
        <w:tabs>
          <w:tab w:val="clear" w:pos="158"/>
          <w:tab w:val="left" w:pos="360"/>
        </w:tabs>
        <w:rPr>
          <w:b/>
          <w:color w:val="00188F"/>
        </w:rPr>
      </w:pPr>
      <w:r>
        <w:rPr>
          <w:b/>
          <w:color w:val="00188F"/>
        </w:rPr>
        <w:t>Utilizadores Externos</w:t>
      </w:r>
    </w:p>
    <w:p w14:paraId="47B7A181" w14:textId="77777777" w:rsidR="00A92411" w:rsidRDefault="00A92411" w:rsidP="00A92411">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 acesso do Marketing do Microsoft Dynamics, Microsoft Social Engagement, ou para os contratantes ou agentes do Cliente ou das respetivas Empresas Afiliadas.</w:t>
      </w:r>
      <w:r>
        <w:rPr>
          <w:color w:val="000000" w:themeColor="text1"/>
          <w:szCs w:val="18"/>
        </w:rPr>
        <w:t xml:space="preserve"> </w:t>
      </w:r>
    </w:p>
    <w:p w14:paraId="719EFD5C" w14:textId="0A05AF6C" w:rsidR="004E52BA" w:rsidRPr="00690C65" w:rsidRDefault="000103F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8BD01E1" w14:textId="68A230E8" w:rsidR="0074447C" w:rsidRPr="00690C65" w:rsidRDefault="006B0016" w:rsidP="00DE2D75">
      <w:pPr>
        <w:pStyle w:val="ProductList-Offering2Heading"/>
      </w:pPr>
      <w:bookmarkStart w:id="78" w:name="MicrosoftDynamicsMarketing"/>
      <w:r>
        <w:tab/>
      </w:r>
      <w:bookmarkStart w:id="79" w:name="_Toc436118277"/>
      <w:r w:rsidR="0074447C">
        <w:t>Microsoft Dynamics Marketing</w:t>
      </w:r>
      <w:bookmarkEnd w:id="79"/>
    </w:p>
    <w:bookmarkEnd w:id="78"/>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1E21719B" w14:textId="77777777" w:rsidR="00A92411" w:rsidRDefault="00A92411" w:rsidP="00A92411">
      <w:pPr>
        <w:pStyle w:val="ProductList-SubSubSectionHeading"/>
        <w:keepNext/>
      </w:pPr>
      <w:bookmarkStart w:id="80" w:name="_Toc436118278"/>
      <w:r>
        <w:t>Serviço de Mensagens de Texto Móvel:</w:t>
      </w:r>
      <w:bookmarkEnd w:id="80"/>
    </w:p>
    <w:p w14:paraId="334358AE" w14:textId="041003A2" w:rsidR="00A92411" w:rsidRDefault="00A92411" w:rsidP="00A92411">
      <w:pPr>
        <w:pStyle w:val="ProductList-Body"/>
      </w:pPr>
      <w:r>
        <w:t>O Cliente é o único responsável pelo conteúdo, criação, iniciação e transmissão de todas as mensagens de texto móveis facilitadas pela Microsoft e estará em conformidade com todos os códigos de conduta do setor aplicáveis. As operadoras ou os serviços de agregação de terceiros envolvidos na transmissão de mensagens de texto móveis não são subcontratantes da Microsoft.</w:t>
      </w:r>
    </w:p>
    <w:p w14:paraId="6DE06528" w14:textId="22CF45F8" w:rsidR="0074447C" w:rsidRPr="00690C65" w:rsidRDefault="000103F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690C65" w:rsidRDefault="00234095" w:rsidP="007B325E">
      <w:pPr>
        <w:pStyle w:val="ProductList-Offering2Heading"/>
        <w:keepNext/>
      </w:pPr>
      <w:r>
        <w:tab/>
      </w:r>
      <w:bookmarkStart w:id="81" w:name="_Toc436118279"/>
      <w:r>
        <w:t>Microsoft Social Engagement</w:t>
      </w:r>
      <w:bookmarkEnd w:id="81"/>
    </w:p>
    <w:p w14:paraId="7E1BF27D" w14:textId="7231FD4B" w:rsidR="00234095" w:rsidRPr="00690C65" w:rsidRDefault="00234095" w:rsidP="007B325E">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0103F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690C65" w:rsidRDefault="00E776C5" w:rsidP="00DE2D75">
      <w:pPr>
        <w:pStyle w:val="ProductList-Offering2Heading"/>
      </w:pPr>
      <w:r>
        <w:tab/>
      </w:r>
      <w:bookmarkStart w:id="82" w:name="_Toc436118280"/>
      <w:r>
        <w:t>Parature, da Microsoft</w:t>
      </w:r>
      <w:bookmarkEnd w:id="82"/>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690C65" w:rsidRDefault="00E776C5" w:rsidP="006B7543">
      <w:pPr>
        <w:pStyle w:val="ProductList-Body"/>
        <w:pBdr>
          <w:top w:val="single" w:sz="4" w:space="1" w:color="BFBFBF" w:themeColor="background1" w:themeShade="BF"/>
        </w:pBd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9" w:history="1">
        <w:r w:rsidRPr="006B7543">
          <w:rPr>
            <w:rStyle w:val="Hyperlink"/>
          </w:rPr>
          <w:t>http://www.parature.com/privacylegal/</w:t>
        </w:r>
      </w:hyperlink>
      <w:r>
        <w:t>.</w:t>
      </w:r>
    </w:p>
    <w:p w14:paraId="1C854430" w14:textId="77777777" w:rsidR="00E776C5" w:rsidRPr="00690C65" w:rsidRDefault="000103F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690C65" w:rsidRDefault="004E52BA" w:rsidP="00DE2D75">
      <w:pPr>
        <w:pStyle w:val="ProductList-OfferingGroupHeading"/>
      </w:pPr>
      <w:bookmarkStart w:id="83" w:name="_Toc436118281"/>
      <w:r>
        <w:t>Serviços do Office 365</w:t>
      </w:r>
      <w:bookmarkEnd w:id="83"/>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4" w:name="CoreFeaturesforOffice365Services"/>
      <w:r>
        <w:rPr>
          <w:b/>
          <w:color w:val="00188F"/>
        </w:rPr>
        <w:t>Funcionalidades Principais para os Serviços do Office 365</w:t>
      </w:r>
    </w:p>
    <w:bookmarkEnd w:id="84"/>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77777777" w:rsidR="00E93FD0" w:rsidRPr="00690C65" w:rsidRDefault="00E93FD0" w:rsidP="007B325E">
      <w:pPr>
        <w:pStyle w:val="ProductList-Offering2Heading"/>
        <w:keepNext/>
      </w:pPr>
      <w:r>
        <w:tab/>
      </w:r>
      <w:bookmarkStart w:id="85" w:name="_Toc436118282"/>
      <w:r>
        <w:t>Exchange Online</w:t>
      </w:r>
      <w:bookmarkEnd w:id="85"/>
    </w:p>
    <w:p w14:paraId="504B85AD" w14:textId="77777777" w:rsidR="00E93FD0" w:rsidRDefault="00E93FD0" w:rsidP="007B325E">
      <w:pPr>
        <w:pStyle w:val="ProductList-Offering1"/>
        <w:keepNext/>
        <w:sectPr w:rsidR="00E93FD0" w:rsidSect="00E275D6">
          <w:type w:val="continuous"/>
          <w:pgSz w:w="12240" w:h="15840"/>
          <w:pgMar w:top="1440" w:right="720" w:bottom="1440" w:left="720" w:header="720" w:footer="720" w:gutter="0"/>
          <w:cols w:space="720"/>
          <w:titlePg/>
          <w:docGrid w:linePitch="360"/>
        </w:sectPr>
      </w:pPr>
    </w:p>
    <w:p w14:paraId="5C67AF3C" w14:textId="1D820CBC" w:rsidR="00B86841" w:rsidRDefault="00B86841" w:rsidP="007B325E">
      <w:pPr>
        <w:pStyle w:val="ProductList-Body"/>
        <w:keepNext/>
        <w:rPr>
          <w:rFonts w:asciiTheme="majorHAnsi" w:hAnsiTheme="majorHAnsi"/>
          <w:sz w:val="16"/>
          <w:szCs w:val="16"/>
        </w:rPr>
      </w:pPr>
      <w:r w:rsidRPr="00B86841">
        <w:rPr>
          <w:rFonts w:asciiTheme="majorHAnsi" w:hAnsiTheme="majorHAnsi"/>
          <w:sz w:val="16"/>
          <w:szCs w:val="16"/>
        </w:rPr>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7B0D2157" w:rsidR="001A19E0" w:rsidRPr="00690C6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86" w:name="_Toc423959249"/>
      <w:r w:rsidRPr="004B0DB8">
        <w:rPr>
          <w:b/>
          <w:color w:val="00188F"/>
        </w:rPr>
        <w:t>Contrato de Nível de Serviço</w:t>
      </w:r>
      <w:bookmarkEnd w:id="86"/>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0103F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690C65" w:rsidRDefault="00862C50" w:rsidP="00DE2D75">
      <w:pPr>
        <w:pStyle w:val="ProductList-Offering2Heading"/>
      </w:pPr>
      <w:r>
        <w:tab/>
      </w:r>
      <w:bookmarkStart w:id="87" w:name="_Toc436118283"/>
      <w:r>
        <w:t>Office 365 Applications</w:t>
      </w:r>
      <w:bookmarkEnd w:id="8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Empresas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Direitos de Utilização e Instalação</w:t>
      </w:r>
    </w:p>
    <w:p w14:paraId="26D35AA3" w14:textId="77777777" w:rsidR="007A78D1" w:rsidRPr="00690C65" w:rsidRDefault="007A78D1" w:rsidP="00123E7D">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548E4FA" w14:textId="77777777" w:rsidR="007A78D1" w:rsidRPr="00690C65" w:rsidRDefault="007A78D1" w:rsidP="00123E7D">
      <w:pPr>
        <w:pStyle w:val="ProductList-Body"/>
        <w:numPr>
          <w:ilvl w:val="0"/>
          <w:numId w:val="17"/>
        </w:numPr>
        <w:ind w:left="450" w:hanging="270"/>
      </w:pPr>
      <w:r>
        <w:t>podem ativar o software fornecido com a SL num máximo de cinco OSEs em simultâneo para utilização local ou remota;</w:t>
      </w:r>
    </w:p>
    <w:p w14:paraId="2885026B" w14:textId="0A71D692" w:rsidR="007A78D1" w:rsidRPr="00690C65" w:rsidRDefault="007A78D1" w:rsidP="00123E7D">
      <w:pPr>
        <w:pStyle w:val="ProductList-Body"/>
        <w:numPr>
          <w:ilvl w:val="0"/>
          <w:numId w:val="17"/>
        </w:numPr>
        <w:spacing w:before="40"/>
        <w:ind w:left="450" w:hanging="274"/>
      </w:pPr>
      <w:r>
        <w:t>podem também instalar o software, com ativação em computadores partilhados, num servidor de rede ou Serviços da Plataforma Microsoft Azure e utilizar o software para criar, editar ou guardar documentos. 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11BA942C" w14:textId="77777777" w:rsidR="007A78D1" w:rsidRPr="00690C65" w:rsidRDefault="007A78D1" w:rsidP="00123E7D">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4A9838EC" w14:textId="77777777" w:rsidR="004A2A95" w:rsidRPr="00690C65" w:rsidRDefault="004A2A95" w:rsidP="004A2A95">
      <w:pPr>
        <w:pStyle w:val="ProductList-Body"/>
        <w:ind w:left="180"/>
      </w:pPr>
    </w:p>
    <w:p w14:paraId="00348069" w14:textId="67D9C0E5" w:rsidR="009427A1" w:rsidRPr="00690C65" w:rsidRDefault="009427A1" w:rsidP="006B0016">
      <w:pPr>
        <w:pStyle w:val="ProductList-Body"/>
      </w:pPr>
      <w:r>
        <w:rPr>
          <w:b/>
          <w:color w:val="00188F"/>
        </w:rPr>
        <w:t>Aplicam-se os seguintes termos apenas ao Office 365 Empresas e Office 365 ProPlus</w:t>
      </w:r>
    </w:p>
    <w:p w14:paraId="792EF34A" w14:textId="77777777" w:rsidR="009427A1" w:rsidRPr="00690C65" w:rsidRDefault="009427A1" w:rsidP="006B0016">
      <w:pPr>
        <w:pStyle w:val="ProductList-Body"/>
        <w:ind w:left="180"/>
      </w:pPr>
      <w:r>
        <w:rPr>
          <w:b/>
          <w:color w:val="0072C6"/>
        </w:rPr>
        <w:t>Dispositivos Smartphone e Tablet</w:t>
      </w:r>
    </w:p>
    <w:p w14:paraId="1938521A" w14:textId="77777777" w:rsidR="009427A1" w:rsidRPr="00690C65" w:rsidRDefault="009427A1" w:rsidP="009427A1">
      <w:pPr>
        <w:pStyle w:val="ProductList-Body"/>
        <w:ind w:left="180"/>
      </w:pPr>
      <w:r>
        <w:t>Cada utilizador a quem o Cliente cede uma SL de Utilizador pode também ativar o software Microsoft Office Mobile para criar, editar ou guardar documentos num máximo de cinco dos smartphones e cinco dos tablets do utilizador.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0103F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Default="00A92411" w:rsidP="00A92411">
      <w:pPr>
        <w:pStyle w:val="ProductList-Offering2Heading"/>
        <w:outlineLvl w:val="2"/>
      </w:pPr>
      <w:r>
        <w:tab/>
      </w:r>
      <w:bookmarkStart w:id="88" w:name="_Toc436118284"/>
      <w:r>
        <w:t>Office 365 Delve Analytics</w:t>
      </w:r>
      <w:bookmarkEnd w:id="88"/>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0103FD"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20E96544" w14:textId="3E3711BB" w:rsidR="00A92411" w:rsidRDefault="00A92411" w:rsidP="00A92411">
      <w:pPr>
        <w:pStyle w:val="ProductList-Offering2Heading"/>
        <w:outlineLvl w:val="2"/>
      </w:pPr>
      <w:r>
        <w:tab/>
      </w:r>
      <w:bookmarkStart w:id="89" w:name="_Toc436118285"/>
      <w:r w:rsidR="00AC4299" w:rsidRPr="00AC4299">
        <w:t>Office 365 Advanced eDiscovery</w:t>
      </w:r>
      <w:bookmarkEnd w:id="89"/>
    </w:p>
    <w:p w14:paraId="34DEADC2" w14:textId="77777777" w:rsidR="00A92411" w:rsidRPr="00123E7D" w:rsidRDefault="00A92411" w:rsidP="00A92411">
      <w:pPr>
        <w:pStyle w:val="ProductList-Body"/>
        <w:rPr>
          <w:b/>
          <w:color w:val="00188F"/>
        </w:rPr>
      </w:pPr>
      <w:r>
        <w:rPr>
          <w:b/>
          <w:color w:val="00188F"/>
        </w:rPr>
        <w:t>Contrato de Nível de Serviço</w:t>
      </w:r>
    </w:p>
    <w:p w14:paraId="5DBCACF6" w14:textId="35F53697" w:rsidR="00A92411" w:rsidRDefault="00A92411" w:rsidP="00A92411">
      <w:pPr>
        <w:pStyle w:val="ProductList-Body"/>
      </w:pPr>
      <w:r>
        <w:t xml:space="preserve">Não existe um SLA para o </w:t>
      </w:r>
      <w:r w:rsidR="00AC4299" w:rsidRPr="00AC4299">
        <w:t>Office 365 Advanced eDiscovery</w:t>
      </w:r>
      <w:r>
        <w:t>.</w:t>
      </w:r>
    </w:p>
    <w:p w14:paraId="2A445021" w14:textId="77777777" w:rsidR="00A92411" w:rsidRPr="00585A48" w:rsidRDefault="000103FD"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42C64D" w14:textId="6568997B" w:rsidR="00976EB6" w:rsidRPr="00690C65" w:rsidRDefault="00976EB6" w:rsidP="00DE2D75">
      <w:pPr>
        <w:pStyle w:val="ProductList-Offering2Heading"/>
      </w:pPr>
      <w:r>
        <w:tab/>
      </w:r>
      <w:bookmarkStart w:id="90" w:name="_Toc436118286"/>
      <w:r>
        <w:t>Office Online</w:t>
      </w:r>
      <w:bookmarkEnd w:id="90"/>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0103F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1A3D3A49" w:rsidR="005B7124" w:rsidRPr="00690C65" w:rsidRDefault="005B7124" w:rsidP="00DE2D75">
      <w:pPr>
        <w:pStyle w:val="ProductList-Offering2Heading"/>
      </w:pPr>
      <w:r>
        <w:tab/>
      </w:r>
      <w:bookmarkStart w:id="91" w:name="_Toc436118287"/>
      <w:r>
        <w:t>OneDrive for Business</w:t>
      </w:r>
      <w:bookmarkEnd w:id="91"/>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0103F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690C65" w:rsidRDefault="005B7124" w:rsidP="00DE2D75">
      <w:pPr>
        <w:pStyle w:val="ProductList-Offering2Heading"/>
      </w:pPr>
      <w:r>
        <w:tab/>
      </w:r>
      <w:bookmarkStart w:id="92" w:name="_Toc436118288"/>
      <w:r>
        <w:t>Project Online</w:t>
      </w:r>
      <w:bookmarkEnd w:id="9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103F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tab/>
      </w:r>
      <w:bookmarkStart w:id="93" w:name="_Toc436118289"/>
      <w:r>
        <w:t>SharePoint Online</w:t>
      </w:r>
      <w:bookmarkEnd w:id="9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FC1FC4" w:rsidRDefault="00581CDB" w:rsidP="00581CDB">
      <w:pPr>
        <w:pStyle w:val="ProductList-Body"/>
        <w:pBdr>
          <w:top w:val="single" w:sz="4" w:space="1" w:color="BFBFBF" w:themeColor="background1" w:themeShade="BF"/>
        </w:pBdr>
        <w:rPr>
          <w:sz w:val="16"/>
          <w:szCs w:val="16"/>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0103F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Default="00A92411" w:rsidP="00A92411">
      <w:pPr>
        <w:pStyle w:val="ProductList-Offering2Heading"/>
        <w:outlineLvl w:val="2"/>
      </w:pPr>
      <w:bookmarkStart w:id="94" w:name="SkypeforBusinessOnline"/>
      <w:r>
        <w:tab/>
      </w:r>
      <w:bookmarkStart w:id="95" w:name="_Toc431797723"/>
      <w:bookmarkStart w:id="96" w:name="_Toc431459539"/>
      <w:bookmarkStart w:id="97" w:name="_Toc436118290"/>
      <w:r>
        <w:t xml:space="preserve">Skype para Empresas </w:t>
      </w:r>
      <w:bookmarkEnd w:id="95"/>
      <w:r>
        <w:t>Online</w:t>
      </w:r>
      <w:bookmarkEnd w:id="94"/>
      <w:bookmarkEnd w:id="96"/>
      <w:bookmarkEnd w:id="97"/>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A92411">
      <w:pPr>
        <w:pStyle w:val="ProductList-Body"/>
        <w:rPr>
          <w:b/>
          <w:color w:val="00188F"/>
        </w:rPr>
      </w:pPr>
      <w:bookmarkStart w:id="98" w:name="FuncionalidadesPrincipais"/>
      <w:r>
        <w:rPr>
          <w:b/>
          <w:color w:val="00188F"/>
        </w:rPr>
        <w:t>Funcionalidades Principais</w:t>
      </w:r>
      <w:bookmarkEnd w:id="98"/>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0103F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Default="00A92411" w:rsidP="00A92411">
      <w:pPr>
        <w:pStyle w:val="ProductList-Offering2Heading"/>
        <w:outlineLvl w:val="2"/>
      </w:pPr>
      <w:r>
        <w:tab/>
      </w:r>
      <w:bookmarkStart w:id="99" w:name="_Toc436118291"/>
      <w:r>
        <w:t>Skype para Empresas Online – Serviços RTPC</w:t>
      </w:r>
      <w:bookmarkEnd w:id="99"/>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2D0DB924"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Chamadas RTPC</w:t>
      </w:r>
    </w:p>
    <w:p w14:paraId="028465D6"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Conferências RTPC</w:t>
      </w:r>
    </w:p>
    <w:p w14:paraId="2C43685C" w14:textId="77777777" w:rsidR="00A92411" w:rsidRPr="00866323" w:rsidRDefault="00A92411" w:rsidP="00A92411">
      <w:pPr>
        <w:pStyle w:val="ProductList-Body"/>
        <w:rPr>
          <w:rFonts w:asciiTheme="majorHAnsi" w:hAnsiTheme="majorHAnsi"/>
          <w:sz w:val="16"/>
          <w:szCs w:val="16"/>
        </w:rPr>
      </w:pPr>
    </w:p>
    <w:p w14:paraId="31074BF2"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194ECD7B" w14:textId="77777777" w:rsidR="00A92411" w:rsidRPr="0081293D" w:rsidRDefault="00A92411" w:rsidP="00A92411">
      <w:pPr>
        <w:pStyle w:val="ProductList-Body"/>
        <w:rPr>
          <w:b/>
          <w:color w:val="00188F"/>
        </w:rPr>
      </w:pPr>
      <w:r>
        <w:rPr>
          <w:b/>
          <w:color w:val="00188F"/>
        </w:rPr>
        <w:t>Definição dos Serviços RTPC</w:t>
      </w:r>
    </w:p>
    <w:p w14:paraId="7F2DB3BB" w14:textId="77777777" w:rsidR="00A92411" w:rsidRPr="0081293D" w:rsidRDefault="00A92411" w:rsidP="00A92411">
      <w:pPr>
        <w:pStyle w:val="ProductList-Body"/>
      </w:pPr>
      <w:r>
        <w:t>O Skype para Empresas Online - Serviços RTPC (os “Serviços RTPC”) permite aos utilizadores comunicarem com outros através da rede telefónica de voz mundial, geralmente conhecida como a Rede Telefónica Pública Comutada.</w:t>
      </w:r>
    </w:p>
    <w:p w14:paraId="17551B26" w14:textId="77777777" w:rsidR="00A92411" w:rsidRPr="0081293D" w:rsidRDefault="00A92411" w:rsidP="00A92411">
      <w:pPr>
        <w:pStyle w:val="ProductList-Body"/>
      </w:pPr>
    </w:p>
    <w:p w14:paraId="36FF515A" w14:textId="77777777" w:rsidR="00A92411" w:rsidRPr="0081293D" w:rsidRDefault="00A92411" w:rsidP="00A92411">
      <w:pPr>
        <w:pStyle w:val="ProductList-Body"/>
        <w:rPr>
          <w:b/>
          <w:color w:val="00188F"/>
        </w:rPr>
      </w:pPr>
      <w:r>
        <w:rPr>
          <w:b/>
          <w:color w:val="00188F"/>
        </w:rPr>
        <w:t xml:space="preserve">Fornecedor de Serviços RTPC </w:t>
      </w:r>
    </w:p>
    <w:p w14:paraId="7BE0CDA5" w14:textId="77777777" w:rsidR="00A92411" w:rsidRPr="0081293D" w:rsidRDefault="00A92411" w:rsidP="00A92411">
      <w:pPr>
        <w:pStyle w:val="ProductList-Body"/>
      </w:pPr>
      <w:r>
        <w:t>Os Serviços RTPC são fornecidos a clientes nos Estados Unidos pela Skype Communications US Corporation, uma subsidiária da Microsoft Corporation. Os Serviços RTPC são fornecidos a clientes fora dos Estados Unidos pela Empresa Afiliada da Microsoft que assina o contrato de Licenciamento em Volume com o cliente.</w:t>
      </w:r>
    </w:p>
    <w:p w14:paraId="7A3E3EFB" w14:textId="77777777" w:rsidR="00A92411" w:rsidRDefault="00A92411" w:rsidP="00A92411">
      <w:pPr>
        <w:pStyle w:val="ProductList-Body"/>
        <w:tabs>
          <w:tab w:val="clear" w:pos="158"/>
          <w:tab w:val="left" w:pos="360"/>
        </w:tabs>
      </w:pPr>
    </w:p>
    <w:p w14:paraId="41030FC1" w14:textId="77777777" w:rsidR="00A92411" w:rsidRDefault="00A92411" w:rsidP="00A92411">
      <w:pPr>
        <w:pStyle w:val="ProductList-SubSubSectionHeading"/>
      </w:pPr>
      <w:bookmarkStart w:id="100" w:name="_Toc436118292"/>
      <w:r>
        <w:t>Impostos relativos à RTPC</w:t>
      </w:r>
      <w:bookmarkEnd w:id="100"/>
    </w:p>
    <w:p w14:paraId="2D804099" w14:textId="77777777" w:rsidR="00A92411" w:rsidRDefault="00A92411" w:rsidP="00A92411">
      <w:pPr>
        <w:pStyle w:val="ProductList-Body"/>
        <w:tabs>
          <w:tab w:val="left" w:pos="360"/>
        </w:tabs>
      </w:pPr>
      <w:r>
        <w:t xml:space="preserve">Os Impostos relativos a Serviços RTPC baseiam-se no endereço do cliente fornecido à Microsoft para fins fiscais. </w:t>
      </w:r>
    </w:p>
    <w:p w14:paraId="2C3AED1F" w14:textId="77777777" w:rsidR="00A92411" w:rsidRDefault="00A92411" w:rsidP="00A92411">
      <w:pPr>
        <w:pStyle w:val="ProductList-Body"/>
        <w:tabs>
          <w:tab w:val="left" w:pos="360"/>
        </w:tabs>
      </w:pPr>
    </w:p>
    <w:p w14:paraId="6BA7994C" w14:textId="77777777" w:rsidR="00A92411" w:rsidRDefault="00A92411" w:rsidP="00A92411">
      <w:pPr>
        <w:pStyle w:val="ProductList-Body"/>
        <w:tabs>
          <w:tab w:val="left" w:pos="360"/>
        </w:tabs>
      </w:pPr>
      <w:r>
        <w:t>Nos Estados Unidos, todos os preços relativos a Serviços RTPC que a Microsoft, em nome da Skype Communications US Corporation, vende diretamente a clientes, incluem todas as taxas e impostos aplicáveis que têm de ser coletados ao cliente e pagos a qualquer agência governamental, comissão ou entidade paragovernamental. Estes impostos são divulgados no site do Licenciamento em Volume (</w:t>
      </w:r>
      <w:hyperlink r:id="rId41" w:history="1">
        <w:r>
          <w:rPr>
            <w:rStyle w:val="Hyperlink"/>
          </w:rPr>
          <w:t>http://go.microsoft.com/fwlink/?LinkId=690247</w:t>
        </w:r>
      </w:hyperlink>
      <w:r>
        <w:t>). Para as vendas indiretas nos Estados Unidos, os preços são estabelecidos pelo revendedor do cliente, que é responsável pela recolha e remissão de quaisquer impostos adicionais aplicáveis.</w:t>
      </w:r>
    </w:p>
    <w:p w14:paraId="17B0ED0D" w14:textId="77777777" w:rsidR="00A92411" w:rsidRDefault="00A92411" w:rsidP="00A92411">
      <w:pPr>
        <w:pStyle w:val="ProductList-Body"/>
        <w:tabs>
          <w:tab w:val="left" w:pos="360"/>
        </w:tabs>
      </w:pPr>
    </w:p>
    <w:p w14:paraId="7982C9AF" w14:textId="77777777" w:rsidR="00A92411" w:rsidRDefault="00A92411" w:rsidP="00A92411">
      <w:pPr>
        <w:pStyle w:val="ProductList-SubSubSectionHeading"/>
      </w:pPr>
      <w:bookmarkStart w:id="101" w:name="_Toc436118293"/>
      <w:r>
        <w:t>Informações Importantes Sobre Chamadas de Emergência/911 nos Estados Unidos</w:t>
      </w:r>
      <w:bookmarkEnd w:id="101"/>
    </w:p>
    <w:p w14:paraId="29804718" w14:textId="77777777" w:rsidR="00A92411" w:rsidRDefault="00A92411" w:rsidP="00A92411">
      <w:pPr>
        <w:pStyle w:val="ProductList-Body"/>
        <w:tabs>
          <w:tab w:val="left" w:pos="360"/>
        </w:tabs>
      </w:pPr>
      <w:r>
        <w:t>As chamadas de emergência 911 operam de forma diferente com os serviços do Skype para Empresas Online - Serviços RTPC comparativamente com os serviços telefónicos tradicionais. Os clientes têm de notificar cada utilizador dos serviços Skype para Empresas Online - Chamadas RTPC quanto a estas diferenças. As diferenças incluem o seguinte: (i) o Skype para Empresas poderá não detetar a localização atual do autor da chamada 911, o que poderia resultar no reencaminhamento de uma chamada 911 para o centro de atendimento telefónico 911 errado e/ou em serviços de emergência serem enviados para a localização errada; (ii) quando um utilizador do Skype para Empresas marca uma chamada 911, um operador poderá solicitar o fornecimento da localização atual do utilizador para reencaminhar corretamente a chamada 911 e enviar serviços de emergência; (iii) se o dispositivo do utilizador estiver descarregado, estiver com uma falha de alimentação ou, por qualquer motivo, não conseguir aceder à Internet, o utilizador não poderá efetuar uma chamada 911 através dos serviços Skype para Empresas Online - Chamadas RTPC; e (iv) apesar de o Skype para Empresas Online - Chamadas RTPC poder ser utilizado em qualquer parte do mundo onde uma ligação à Internet esteja disponível, os utilizadores não devem efetuar chamadas 911 a partir de uma localização fora dos EUA porque a chamada provavelmente não será reencaminhada para o centro de atendimento telefónico certo nesse país.</w:t>
      </w:r>
    </w:p>
    <w:p w14:paraId="39343BC3" w14:textId="77777777" w:rsidR="00A92411" w:rsidRDefault="00A92411" w:rsidP="00A92411">
      <w:pPr>
        <w:pStyle w:val="ProductList-Body"/>
        <w:tabs>
          <w:tab w:val="left" w:pos="360"/>
        </w:tabs>
      </w:pPr>
    </w:p>
    <w:p w14:paraId="23E56BBA" w14:textId="77777777" w:rsidR="00A92411" w:rsidRDefault="00A92411" w:rsidP="00A92411">
      <w:pPr>
        <w:pStyle w:val="ProductList-SubSubSectionHeading"/>
      </w:pPr>
      <w:bookmarkStart w:id="102" w:name="_Toc436118294"/>
      <w:r>
        <w:t>Limitações da utilização</w:t>
      </w:r>
      <w:bookmarkEnd w:id="102"/>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0103FD"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3B0BF52C" w:rsidR="008E1EAF" w:rsidRPr="00690C65" w:rsidRDefault="004B3528" w:rsidP="00DE2D75">
      <w:pPr>
        <w:pStyle w:val="ProductList-OfferingGroupHeading"/>
      </w:pPr>
      <w:bookmarkStart w:id="103" w:name="_Toc436118295"/>
      <w:r>
        <w:t>Outros Serviços Online</w:t>
      </w:r>
      <w:bookmarkEnd w:id="103"/>
    </w:p>
    <w:p w14:paraId="15FE5732" w14:textId="3F9E7EAA" w:rsidR="008E1EAF" w:rsidRPr="00690C65" w:rsidRDefault="004B3528" w:rsidP="00DE2D75">
      <w:pPr>
        <w:pStyle w:val="ProductList-Offering2Heading"/>
      </w:pPr>
      <w:r>
        <w:tab/>
      </w:r>
      <w:bookmarkStart w:id="104" w:name="_Toc436118296"/>
      <w:r>
        <w:t>Bing Maps Enterprise Platform e Bing Maps Mobile Asset Management Platform</w:t>
      </w:r>
      <w:bookmarkEnd w:id="104"/>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ou</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A63B3B"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917344">
      <w:pPr>
        <w:pStyle w:val="ProductList-Body"/>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4"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0103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690C65" w:rsidRDefault="00917344" w:rsidP="00DE2D75">
      <w:pPr>
        <w:pStyle w:val="ProductList-Offering2Heading"/>
      </w:pPr>
      <w:r>
        <w:tab/>
      </w:r>
      <w:bookmarkStart w:id="105" w:name="_Toc436118297"/>
      <w:r>
        <w:t>Microsoft Learning E-Reference Library</w:t>
      </w:r>
      <w:bookmarkEnd w:id="105"/>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0103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DE2D75">
      <w:pPr>
        <w:pStyle w:val="ProductList-Offering2Heading"/>
      </w:pPr>
      <w:r>
        <w:tab/>
      </w:r>
      <w:bookmarkStart w:id="106" w:name="_Toc436118298"/>
      <w:r>
        <w:t>Microsoft Learning IT Academy</w:t>
      </w:r>
      <w:bookmarkEnd w:id="106"/>
    </w:p>
    <w:p w14:paraId="246D13D7" w14:textId="77777777" w:rsidR="00917344" w:rsidRPr="00690C65" w:rsidRDefault="00917344" w:rsidP="00117E28">
      <w:pPr>
        <w:pStyle w:val="ProductList-Body"/>
        <w:keepNext/>
      </w:pPr>
      <w:r>
        <w:rPr>
          <w:b/>
          <w:color w:val="00188F"/>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5"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0103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690C65" w:rsidRDefault="00581CDB" w:rsidP="00DE2D75">
      <w:pPr>
        <w:pStyle w:val="ProductList-Offering2Heading"/>
      </w:pPr>
      <w:r>
        <w:tab/>
      </w:r>
      <w:bookmarkStart w:id="107" w:name="_Toc436118299"/>
      <w:r>
        <w:t>Office 365 Developer</w:t>
      </w:r>
      <w:bookmarkEnd w:id="107"/>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0103F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690C65" w:rsidRDefault="00D67A4B" w:rsidP="00DE2D75">
      <w:pPr>
        <w:pStyle w:val="ProductList-Offering2Heading"/>
      </w:pPr>
      <w:r>
        <w:tab/>
      </w:r>
      <w:bookmarkStart w:id="108" w:name="_Toc436118300"/>
      <w:r>
        <w:t xml:space="preserve">Power BI </w:t>
      </w:r>
      <w:r w:rsidR="00B86841">
        <w:t>Pro</w:t>
      </w:r>
      <w:bookmarkEnd w:id="108"/>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0103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D83CBA9" w14:textId="23710CEF" w:rsidR="003D22CB" w:rsidRPr="00690C65" w:rsidRDefault="00D67A4B" w:rsidP="00DE2D75">
      <w:pPr>
        <w:pStyle w:val="ProductList-Offering2Heading"/>
      </w:pPr>
      <w:r>
        <w:tab/>
      </w:r>
      <w:bookmarkStart w:id="109" w:name="_Toc436118301"/>
      <w:r>
        <w:t>System Center Endpoint Protection</w:t>
      </w:r>
      <w:bookmarkEnd w:id="109"/>
    </w:p>
    <w:p w14:paraId="78DB8FA8" w14:textId="77777777" w:rsidR="00A92411" w:rsidRPr="00D67A4B" w:rsidRDefault="00A92411" w:rsidP="00A92411">
      <w:pPr>
        <w:pStyle w:val="ProductList-Body"/>
        <w:rPr>
          <w:b/>
          <w:color w:val="00188F"/>
        </w:rPr>
      </w:pPr>
      <w:r>
        <w:rPr>
          <w:b/>
          <w:color w:val="00188F"/>
        </w:rPr>
        <w:t>SLs de Dispositivo e de Utilizador</w:t>
      </w:r>
    </w:p>
    <w:p w14:paraId="1A230AF5" w14:textId="77777777" w:rsidR="00A92411" w:rsidRDefault="00A92411" w:rsidP="00A92411">
      <w:pPr>
        <w:pStyle w:val="ProductList-Body"/>
      </w:pPr>
      <w:r>
        <w:t>É necessária uma SL para cada dispositivo que aceda o software System Center Endpoint Protection ou software relacionado, excluindo Servidores, que requerem Licenças de Gestão de Servidor.</w:t>
      </w:r>
    </w:p>
    <w:p w14:paraId="067CEBF1" w14:textId="77777777" w:rsidR="00D67A4B" w:rsidRPr="00690C65" w:rsidRDefault="00D67A4B" w:rsidP="00D67A4B">
      <w:pPr>
        <w:pStyle w:val="ProductList-Body"/>
      </w:pPr>
    </w:p>
    <w:p w14:paraId="6866EC8F" w14:textId="77777777" w:rsidR="00A92411" w:rsidRPr="00D67A4B" w:rsidRDefault="00A92411" w:rsidP="00A92411">
      <w:pPr>
        <w:pStyle w:val="ProductList-Body"/>
        <w:rPr>
          <w:b/>
          <w:color w:val="00188F"/>
        </w:rPr>
      </w:pPr>
      <w:r>
        <w:rPr>
          <w:b/>
          <w:color w:val="00188F"/>
        </w:rPr>
        <w:t>SLs de Gestão de Servidor</w:t>
      </w:r>
    </w:p>
    <w:p w14:paraId="164167A4" w14:textId="4F8E1C10" w:rsidR="006B0016" w:rsidRDefault="00A92411" w:rsidP="00A92411">
      <w:pPr>
        <w:pStyle w:val="ProductList-Body"/>
      </w:pPr>
      <w:r>
        <w:t xml:space="preserve">Além dos requisitos de SL de Utilizador, as Licenças de Gestão de Servidor são necessárias para cada Servidor no número especificado nos termos de licenciamento do System Center 2012 R2 Datacenter e Standard na secção Servidores de Gestão dos Termos de Produto. Os Termos de Produto estão localizados em </w:t>
      </w:r>
      <w:hyperlink r:id="rId46" w:history="1">
        <w:r>
          <w:rPr>
            <w:rStyle w:val="Hyperlink"/>
          </w:rPr>
          <w:t>http://go.microsoft.com/?linkid=9839206</w:t>
        </w:r>
      </w:hyperlink>
      <w:r>
        <w:t>.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r w:rsidR="006B0016">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software e ficheiros comparáveis para os seguintes componentes dos Serviços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ficheiros de assinatura e ficheiros de dados de filtragem de conteúdos.</w:t>
      </w:r>
    </w:p>
    <w:p w14:paraId="2166D208" w14:textId="2688E0CB" w:rsidR="00D67A4B" w:rsidRPr="00690C65" w:rsidRDefault="000103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690C65" w:rsidRDefault="00D67A4B" w:rsidP="00DE2D75">
      <w:pPr>
        <w:pStyle w:val="ProductList-Offering2Heading"/>
      </w:pPr>
      <w:r>
        <w:tab/>
      </w:r>
      <w:bookmarkStart w:id="110" w:name="_Toc436118302"/>
      <w:r>
        <w:t>API Translator</w:t>
      </w:r>
      <w:bookmarkEnd w:id="110"/>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7" w:history="1">
        <w:r>
          <w:rPr>
            <w:rStyle w:val="Hyperlink"/>
          </w:rPr>
          <w:t>http://aka.ms/translatortou</w:t>
        </w:r>
      </w:hyperlink>
      <w:r>
        <w:t xml:space="preserve">, e a Declaração de Privacidade de Translator localizada em </w:t>
      </w:r>
      <w:hyperlink r:id="rId48" w:history="1">
        <w:r>
          <w:rPr>
            <w:rStyle w:val="Hyperlink"/>
          </w:rPr>
          <w:t>http://aka.ms/translatorprivacy</w:t>
        </w:r>
      </w:hyperlink>
      <w:r>
        <w:t>.</w:t>
      </w:r>
    </w:p>
    <w:p w14:paraId="472476E8" w14:textId="75F2672B" w:rsidR="00D67A4B" w:rsidRPr="00690C65" w:rsidRDefault="000103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690C65" w:rsidRDefault="00414009" w:rsidP="00DE2D75">
      <w:pPr>
        <w:pStyle w:val="ProductList-Offering2Heading"/>
      </w:pPr>
      <w:r>
        <w:tab/>
      </w:r>
      <w:bookmarkStart w:id="111" w:name="_Toc436118303"/>
      <w:r>
        <w:t>Yammer Enterprise</w:t>
      </w:r>
      <w:bookmarkEnd w:id="111"/>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0103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2" w:name="Attachment1"/>
      <w:bookmarkStart w:id="113" w:name="_Toc436118304"/>
      <w:r>
        <w:t>Anexo 1 – Notificações</w:t>
      </w:r>
      <w:bookmarkEnd w:id="112"/>
      <w:bookmarkEnd w:id="113"/>
    </w:p>
    <w:p w14:paraId="2F4609B8" w14:textId="0A35F4A9" w:rsidR="004D27A6" w:rsidRPr="00690C65" w:rsidRDefault="00D67A4B" w:rsidP="00DE2D75">
      <w:pPr>
        <w:pStyle w:val="ProductList-Offering1Heading"/>
      </w:pPr>
      <w:bookmarkStart w:id="114" w:name="_Toc436118305"/>
      <w:r>
        <w:t>Mapas Bing</w:t>
      </w:r>
      <w:bookmarkEnd w:id="114"/>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9" w:history="1">
        <w:r>
          <w:rPr>
            <w:rStyle w:val="Hyperlink"/>
          </w:rPr>
          <w:t>go.microsoft.com/?linkid=9710837</w:t>
        </w:r>
      </w:hyperlink>
      <w:r>
        <w:t xml:space="preserve"> e pela Declaração de Privacidade dos Mapas Bing disponível em </w:t>
      </w:r>
      <w:hyperlink r:id="rId50" w:history="1">
        <w:r>
          <w:rPr>
            <w:rStyle w:val="Hyperlink"/>
          </w:rPr>
          <w:t>go.microsoft.com/fwlink/?LinkID=248686</w:t>
        </w:r>
      </w:hyperlink>
      <w:r>
        <w:t>.</w:t>
      </w:r>
    </w:p>
    <w:bookmarkStart w:id="115"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0772BE" w:rsidRDefault="007B325E" w:rsidP="007B325E">
      <w:pPr>
        <w:pStyle w:val="ProductList-Offering1Heading"/>
      </w:pPr>
      <w:bookmarkStart w:id="116" w:name="ProfessionalServices"/>
      <w:bookmarkStart w:id="117" w:name="_Toc436118306"/>
      <w:r>
        <w:t>Serviços Profissionais</w:t>
      </w:r>
      <w:bookmarkEnd w:id="115"/>
      <w:bookmarkEnd w:id="117"/>
    </w:p>
    <w:bookmarkEnd w:id="116"/>
    <w:p w14:paraId="12A19BD0" w14:textId="77777777" w:rsidR="007B325E" w:rsidRPr="000772BE" w:rsidRDefault="007B325E" w:rsidP="007B325E">
      <w:pPr>
        <w:pStyle w:val="ProductList-Body"/>
      </w:pPr>
      <w:r>
        <w:t>O Cliente poderá ser elegível para o suporte ao cliente e serviços de consultadoria da Microsoft relacionados com este Serviço Online. Estes serviços são “Serviços Profissionais” ao abrigo do contrato de licenciamento em volume do Cliente. Os termos desta Notificação aplicam-se a estes serviços mas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estão protegidas ao abrigo dos termos de confidencialidade do contrato de licenciamento em volume do Cliente</w:t>
      </w:r>
      <w:r>
        <w:rPr>
          <w:szCs w:val="18"/>
        </w:rPr>
        <w:t xml:space="preserve">. </w:t>
      </w:r>
    </w:p>
    <w:p w14:paraId="5CE325CB" w14:textId="77777777" w:rsidR="007B325E" w:rsidRPr="000772BE" w:rsidRDefault="007B325E" w:rsidP="007B325E">
      <w:pPr>
        <w:pStyle w:val="ProductList-Body"/>
      </w:pPr>
    </w:p>
    <w:p w14:paraId="112DD589" w14:textId="77777777" w:rsidR="007B325E" w:rsidRPr="000772BE" w:rsidRDefault="007B325E" w:rsidP="007B325E">
      <w:pPr>
        <w:pStyle w:val="ProductList-Body"/>
      </w:pPr>
      <w:r>
        <w:t xml:space="preserve">Poderão aplicar-se outros termos a estes serviços, mas apenas na medida em que não entrem em conflito com esta Notificação. </w:t>
      </w:r>
    </w:p>
    <w:p w14:paraId="266594C1" w14:textId="77777777" w:rsidR="007B325E" w:rsidRPr="000772BE" w:rsidRDefault="007B325E" w:rsidP="007B325E">
      <w:pPr>
        <w:pStyle w:val="ProductList-Body"/>
      </w:pPr>
    </w:p>
    <w:p w14:paraId="22087B7E" w14:textId="77777777" w:rsidR="007B325E" w:rsidRPr="000772BE" w:rsidRDefault="007B325E" w:rsidP="007B325E">
      <w:pPr>
        <w:pStyle w:val="ProductList-Body"/>
      </w:pPr>
      <w:r>
        <w:t xml:space="preserve">Se o contrato de licenciamento em volume do Cliente abranger os Serviços Online apenas (e não definir os Serviços Profissionais), esses serviços ficarão sujeitos aos “Termos dos Serviços Profissionais” abaixo.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61F6AC7E" w14:textId="77777777" w:rsidR="007B325E" w:rsidRPr="000772BE" w:rsidRDefault="007B325E" w:rsidP="007B325E">
      <w:pPr>
        <w:pStyle w:val="ProductList-Body"/>
        <w:outlineLvl w:val="2"/>
      </w:pPr>
      <w:r>
        <w:rPr>
          <w:b/>
          <w:color w:val="00188F"/>
        </w:rPr>
        <w:t>Fixes</w:t>
      </w:r>
    </w:p>
    <w:p w14:paraId="4F4459A1" w14:textId="77777777" w:rsidR="007B325E" w:rsidRPr="000772BE" w:rsidRDefault="007B325E" w:rsidP="007B325E">
      <w:pPr>
        <w:pStyle w:val="ProductList-Body"/>
      </w:pPr>
      <w:r>
        <w:t xml:space="preserve">“Fixes” significa correções de Produto, modificações ou melhoramentos ou respetivos derivados, que a Microsoft disponibiliza globalmente (tais como service packs) ou que a Microsoft fornece ao Cliente para resolver um problema específico relacionado com o suporte ao cliente. Cada Fix é licenciada ao abrigo dos mesmos termos que o Produto ao qual se aplica, bem como quaisquer termos em separado fornecidos com a Fix. Se uma Fix não for fornecida para um Produto específico, os Termos de Licenciamento Gerais nestes OST aplicam-se, juntamente com quaisquer termos de utilização que a Microsoft forneça com a Fix. </w:t>
      </w:r>
    </w:p>
    <w:p w14:paraId="0C2F58FF" w14:textId="77777777" w:rsidR="007B325E" w:rsidRPr="000772BE" w:rsidRDefault="007B325E" w:rsidP="007B325E">
      <w:pPr>
        <w:pStyle w:val="ProductList-Body"/>
      </w:pPr>
    </w:p>
    <w:p w14:paraId="0F75EA82" w14:textId="77777777" w:rsidR="007B325E" w:rsidRPr="000772BE" w:rsidRDefault="007B325E" w:rsidP="007B325E">
      <w:pPr>
        <w:pStyle w:val="ProductList-Body"/>
        <w:outlineLvl w:val="2"/>
      </w:pPr>
      <w:r>
        <w:rPr>
          <w:b/>
          <w:color w:val="00188F"/>
        </w:rPr>
        <w:t>Trabalho Pré-existente</w:t>
      </w:r>
    </w:p>
    <w:p w14:paraId="39B235B9" w14:textId="77777777" w:rsidR="007B325E" w:rsidRPr="000772BE" w:rsidRDefault="007B325E" w:rsidP="007B325E">
      <w:pPr>
        <w:pStyle w:val="ProductList-Body"/>
      </w:pPr>
      <w:r>
        <w:t xml:space="preserve">Todos os direitos relativos a qualquer código informático ou a materiais desenvolvidos sem código ou de qualquer outra forma obtidos independentemente dos Serviços Profissionais fornecidos ao Cliente (“Trabalho Pré-existente”) continuarão a ser propriedade exclusiva da parte que os fornece. Cada parte poderá utilizar, reproduzir e modificar o Trabalho Pré-existente da outra parte apenas conforme necessário para executar obrigações relacionadas com os Serviços Profissionais. 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dos componentes distribuíveis dos Serviços Profissionais, apenas na forma entregue ao Cliente e exclusivamente para os fins comerciais internos do Cliente. A licença relativa ao Trabalho Pré-existente da Microsoft está condicionada pelo cumprimento dos termos do contrato de licenciamento em volume por parte do Cliente. </w:t>
      </w:r>
    </w:p>
    <w:p w14:paraId="04C3D267" w14:textId="77777777" w:rsidR="007B325E" w:rsidRPr="000772BE" w:rsidRDefault="007B325E" w:rsidP="007B325E">
      <w:pPr>
        <w:pStyle w:val="ProductList-Body"/>
      </w:pPr>
    </w:p>
    <w:p w14:paraId="676B64E0" w14:textId="77777777" w:rsidR="007B325E" w:rsidRPr="000772BE" w:rsidRDefault="007B325E" w:rsidP="007B325E">
      <w:pPr>
        <w:pStyle w:val="ProductList-Body"/>
      </w:pPr>
      <w:r>
        <w:rPr>
          <w:b/>
          <w:color w:val="00188F"/>
        </w:rPr>
        <w:t>Componentes Distribuíveis de Serviços</w:t>
      </w:r>
    </w:p>
    <w:p w14:paraId="1E09CCB4" w14:textId="77777777" w:rsidR="007B325E" w:rsidRPr="000772BE" w:rsidRDefault="007B325E" w:rsidP="007B325E">
      <w:pPr>
        <w:pStyle w:val="ProductList-Body"/>
      </w:pPr>
      <w:r>
        <w:t xml:space="preserve">Quaisquer códigos informáticos ou materiais, além de Produtos ou Fixes, que a Microsoft entrega ao Cliente na data da conclusão da prestação dos Serviços Profissionais da Microsoft são considerados como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78FEDB5F" w14:textId="77777777" w:rsidR="007B325E" w:rsidRPr="000772BE" w:rsidRDefault="007B325E" w:rsidP="007B325E">
      <w:pPr>
        <w:pStyle w:val="ProductList-Body"/>
      </w:pPr>
    </w:p>
    <w:p w14:paraId="6432BE60" w14:textId="77777777" w:rsidR="007B325E" w:rsidRPr="000772BE" w:rsidRDefault="007B325E" w:rsidP="007B325E">
      <w:pPr>
        <w:pStyle w:val="ProductList-Body"/>
      </w:pPr>
      <w:r>
        <w:rPr>
          <w:b/>
          <w:color w:val="00188F"/>
        </w:rPr>
        <w:t>Utilização de informações técnicas dos Serviços Profissionais</w:t>
      </w:r>
    </w:p>
    <w:p w14:paraId="09BE5440" w14:textId="77777777" w:rsidR="007B325E" w:rsidRPr="000772BE" w:rsidRDefault="007B325E" w:rsidP="007B325E">
      <w:pPr>
        <w:pStyle w:val="ProductList-Body"/>
      </w:pPr>
      <w:r>
        <w:t xml:space="preserve">A Microsoft poderá utilizar quaisquer informações técnicas obtidas a partir do fornecimento de Serviços Profissionais para a resolução de problemas, melhoramentos na funcionalidade de produtos, Fixes e para a base de dados de conhecimento da Microsoft. A Microsoft aceita não identificar o Cliente ou divulgar qualquer informação confidencial do Cliente, como parte da utilização referida. </w:t>
      </w:r>
    </w:p>
    <w:p w14:paraId="65B2D9E3" w14:textId="77777777" w:rsidR="007B325E" w:rsidRPr="000772BE" w:rsidRDefault="007B325E" w:rsidP="007B325E">
      <w:pPr>
        <w:pStyle w:val="ProductList-Body"/>
      </w:pPr>
    </w:p>
    <w:p w14:paraId="195DD3FA" w14:textId="77777777" w:rsidR="007B325E" w:rsidRPr="000772BE" w:rsidRDefault="007B325E" w:rsidP="007B325E">
      <w:pPr>
        <w:pStyle w:val="ProductList-Body"/>
      </w:pPr>
      <w:r>
        <w:rPr>
          <w:b/>
          <w:color w:val="00188F"/>
        </w:rPr>
        <w:t>Restrições à Licença Open Source</w:t>
      </w:r>
    </w:p>
    <w:p w14:paraId="3F99D09F" w14:textId="77777777" w:rsidR="007B325E" w:rsidRPr="000772BE" w:rsidRDefault="007B325E" w:rsidP="007B325E">
      <w:pPr>
        <w:pStyle w:val="ProductList-Body"/>
      </w:pPr>
      <w:r>
        <w:t>O Cliente não deve instalar ou utilizar software ou tecnologia que não seja da Microsoft de uma forma que possa sujeitar a propriedade intelectual da Microsoft a obrigações para além das incluídas no contrato de licenciamento em volume do Cliente.</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0103FD"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C9D16CC" w14:textId="40E24B5F" w:rsidR="00D67A4B" w:rsidRPr="00690C65" w:rsidRDefault="00A27D70" w:rsidP="00DE2D75">
      <w:pPr>
        <w:pStyle w:val="ProductList-Offering1Heading"/>
      </w:pPr>
      <w:bookmarkStart w:id="118" w:name="_Toc436118307"/>
      <w:r>
        <w:t>Notificação relativa à norma visual H.264/AVC, à norma de vídeo VC-1, à norma visual MPEG-4 Part e à norma de vídeo MPEG-2</w:t>
      </w:r>
      <w:bookmarkEnd w:id="118"/>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0103FD"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0E189BAF" w14:textId="77777777" w:rsidR="00A92411" w:rsidRDefault="00A92411" w:rsidP="00A92411">
      <w:pPr>
        <w:pStyle w:val="ProductList-SectionHeading"/>
        <w:outlineLvl w:val="0"/>
      </w:pPr>
      <w:bookmarkStart w:id="119" w:name="Attachment2"/>
      <w:bookmarkStart w:id="120" w:name="_Toc431797738"/>
      <w:bookmarkStart w:id="121" w:name="_Toc431459553"/>
      <w:bookmarkStart w:id="122" w:name="_Toc436118308"/>
      <w:r>
        <w:t>Anexo 2 – Conjuntos de Aplicações de Licença de Subscrição</w:t>
      </w:r>
      <w:bookmarkEnd w:id="119"/>
      <w:bookmarkEnd w:id="120"/>
      <w:bookmarkEnd w:id="121"/>
      <w:bookmarkEnd w:id="122"/>
    </w:p>
    <w:p w14:paraId="611940B2" w14:textId="77777777" w:rsidR="00A92411" w:rsidRDefault="00A92411" w:rsidP="00A92411">
      <w:pPr>
        <w:pStyle w:val="ProductList-Body"/>
        <w:spacing w:after="120"/>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tbl>
      <w:tblPr>
        <w:tblW w:w="10656" w:type="dxa"/>
        <w:tblInd w:w="117"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74"/>
        <w:gridCol w:w="796"/>
        <w:gridCol w:w="761"/>
        <w:gridCol w:w="747"/>
        <w:gridCol w:w="756"/>
        <w:gridCol w:w="945"/>
        <w:gridCol w:w="477"/>
        <w:gridCol w:w="450"/>
      </w:tblGrid>
      <w:tr w:rsidR="00A92411" w14:paraId="526CE553" w14:textId="77777777" w:rsidTr="008E4529">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0D3C861" w14:textId="77777777" w:rsidR="00A92411" w:rsidRDefault="00A92411" w:rsidP="008E4529">
            <w:pPr>
              <w:pStyle w:val="ProductList-Body"/>
              <w:tabs>
                <w:tab w:val="clear" w:pos="158"/>
                <w:tab w:val="left" w:pos="720"/>
              </w:tabs>
              <w:spacing w:line="256" w:lineRule="auto"/>
              <w:ind w:left="-108"/>
              <w:rPr>
                <w:sz w:val="22"/>
              </w:rPr>
            </w:pPr>
            <w:r>
              <w:rPr>
                <w:sz w:val="22"/>
              </w:rPr>
              <w:t>Serviço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77BAF14D"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C7FC6D"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682BB956"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720CFA"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68D2DF"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p w14:paraId="6A6E9F2F"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774" w:type="dxa"/>
            <w:tcBorders>
              <w:top w:val="single" w:sz="12" w:space="0" w:color="FFFFFF" w:themeColor="background1"/>
              <w:left w:val="nil"/>
              <w:bottom w:val="nil"/>
              <w:right w:val="single" w:sz="12" w:space="0" w:color="FFFFFF" w:themeColor="background1"/>
            </w:tcBorders>
            <w:shd w:val="clear" w:color="auto" w:fill="0072C6"/>
            <w:hideMark/>
          </w:tcPr>
          <w:p w14:paraId="30DDB6AD"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B5D434"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E9AA210"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480B1D"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7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FDF466E"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9DBD35"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75706C86"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5003B73"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F5A4D6"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756" w:type="dxa"/>
            <w:tcBorders>
              <w:top w:val="single" w:sz="12" w:space="0" w:color="FFFFFF" w:themeColor="background1"/>
              <w:left w:val="single" w:sz="12" w:space="0" w:color="FFFFFF" w:themeColor="background1"/>
              <w:bottom w:val="nil"/>
              <w:right w:val="nil"/>
            </w:tcBorders>
            <w:shd w:val="clear" w:color="auto" w:fill="0072C6"/>
            <w:hideMark/>
          </w:tcPr>
          <w:p w14:paraId="7EC17B88"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FAD0FC8"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D4363C5"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6D57368F"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Conjunto de Aplicações </w:t>
            </w:r>
            <w:r>
              <w:rPr>
                <w:rFonts w:asciiTheme="majorHAnsi" w:hAnsiTheme="majorHAnsi"/>
                <w:color w:val="FFFFFF" w:themeColor="background1"/>
                <w:sz w:val="16"/>
                <w:szCs w:val="16"/>
                <w:vertAlign w:val="superscript"/>
              </w:rPr>
              <w:t>2</w:t>
            </w:r>
          </w:p>
        </w:tc>
        <w:tc>
          <w:tcPr>
            <w:tcW w:w="927" w:type="dxa"/>
            <w:gridSpan w:val="2"/>
            <w:tcBorders>
              <w:top w:val="single" w:sz="12" w:space="0" w:color="FFFFFF" w:themeColor="background1"/>
              <w:left w:val="single" w:sz="12" w:space="0" w:color="FFFFFF" w:themeColor="background1"/>
              <w:bottom w:val="nil"/>
              <w:right w:val="nil"/>
            </w:tcBorders>
            <w:shd w:val="clear" w:color="auto" w:fill="0072C6"/>
            <w:hideMark/>
          </w:tcPr>
          <w:p w14:paraId="45D4FC6B"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6E46113" w14:textId="77777777" w:rsidR="00A92411" w:rsidRDefault="00A92411"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92411" w14:paraId="21911366" w14:textId="77777777" w:rsidTr="008E4529">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36A68FAC" w14:textId="77777777" w:rsidR="00A92411" w:rsidRDefault="00A92411" w:rsidP="008E452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EE29041"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C4CE20"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48A86"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E31BE9"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B27C54"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895AE"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731505"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FA2E5F"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D1A5E9"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D6CCB7"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83FB4"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30B136"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2FC5"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347986"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tcBorders>
              <w:top w:val="nil"/>
              <w:left w:val="single" w:sz="12" w:space="0" w:color="FFFFFF" w:themeColor="background1"/>
              <w:bottom w:val="single" w:sz="12" w:space="0" w:color="FFFFFF" w:themeColor="background1"/>
              <w:right w:val="nil"/>
            </w:tcBorders>
            <w:shd w:val="clear" w:color="auto" w:fill="0072C6"/>
            <w:vAlign w:val="center"/>
          </w:tcPr>
          <w:p w14:paraId="4F26E52B"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22327425"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14:paraId="049E7AE6"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EDD79A8" w14:textId="77777777" w:rsidR="00A92411" w:rsidRDefault="00A92411"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92411" w14:paraId="2C443046" w14:textId="77777777" w:rsidTr="008E4529">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A20313"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CD3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BE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D2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F7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F81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C1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630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385D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272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515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489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23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4F3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01D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2C1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9C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6904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A05F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BE933B6" w14:textId="77777777" w:rsidTr="008E4529">
        <w:trPr>
          <w:trHeight w:val="288"/>
        </w:trPr>
        <w:tc>
          <w:tcPr>
            <w:tcW w:w="2247" w:type="dxa"/>
            <w:tcBorders>
              <w:top w:val="nil"/>
              <w:left w:val="nil"/>
              <w:bottom w:val="dashSmallGap" w:sz="4" w:space="0" w:color="BFBFBF" w:themeColor="background1" w:themeShade="BF"/>
              <w:right w:val="nil"/>
            </w:tcBorders>
            <w:noWrap/>
            <w:vAlign w:val="center"/>
            <w:hideMark/>
          </w:tcPr>
          <w:p w14:paraId="4EFCA8D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E668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A03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2D5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A313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EFF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ACF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E924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EDC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D506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3C8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5626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EA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C0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059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FD55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6C7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A1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264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558071D"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1BD8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00FB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9056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134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DD3A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E6C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2C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D0F4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6DC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46A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FE0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67C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25B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ED8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996E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E931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2F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2FA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4FD5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7889CBD"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5BDF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5DC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96C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F70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C450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DE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87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BDB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9EC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47A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D99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045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2D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8A4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B90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2FA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520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CBB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75C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D602D8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1EFCE"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96F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AD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52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32F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AAB6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9C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82F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B18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730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B8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27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D02F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79C1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B05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02A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CD5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218D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ECDF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3D1D60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EB794"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95A36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B4D5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2B3B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419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C7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2B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7D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3957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DB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3FAA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425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8F9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18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A109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C4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4E0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22E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C2A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044C237F"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BC9A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46E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A91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618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8BB9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0E0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D0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458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6C8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B4C6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F4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5332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7927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D2E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C469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55C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E3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870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C79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84ACFEE"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A762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2DC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E4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8BA1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700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F5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E83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09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C21B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524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5E1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9A3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CC4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3CE9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8385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5324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7F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088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D97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4B0550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7D79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6BE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698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9FF8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B87A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B7D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96B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6BC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ABE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11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B2A3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8D2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6A6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973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A79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68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5B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97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C0DF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0CA39AA"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01E0"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6A12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1B0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3DA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2C2E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FF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D9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20C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6E8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12A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848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C6B8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6229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8C6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54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D91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231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C2B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A9C4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5B7A720"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321D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65BA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7A7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483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525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42D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C3A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B6AC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8C4C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90B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A918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CF3F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B02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AF5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3A7C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9AC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038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DEE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19A4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8202D97" w14:textId="77777777" w:rsidTr="00A9241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3459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1E9A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D9B2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58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E45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AF1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8BD8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6E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08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DC60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E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D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5AE1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45E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E70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09E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86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D33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BE6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464CD11"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1CB88"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69D36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117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147F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30D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52BF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583C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D86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33F6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452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82F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6A2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4B11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B6A4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7BC0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CA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7295F4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9AE0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5AD4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3A3DEA5"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BC3F7"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9BCD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D48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29D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048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02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017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0DB7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158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D420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0C4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52F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813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B3F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F3F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C39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39C8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98A2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5546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FA9BBF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110A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66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7C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9D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15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2B7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81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1C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C3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D77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05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7D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850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FE7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26C3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D7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86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2D0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A3C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6873F0A" w14:textId="77777777" w:rsidTr="00A9241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C04A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BA7C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615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72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E57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3E6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2B5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5A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32FF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33D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7F7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38E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7E9A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AF0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DFE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75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7E4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BF9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B74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01B59C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A10DD" w14:textId="77777777" w:rsidR="00A92411" w:rsidRDefault="00A92411"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Cofre do Cliente do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B5CA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5A08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B9B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BB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0B1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5662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D591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76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D7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899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9D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20B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6E3F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58D7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1A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814E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41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D63D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7D8105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F6C07" w14:textId="77777777" w:rsidR="00A92411" w:rsidRDefault="00A92411"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0086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E68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5D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FC1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E1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F1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F8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295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A6F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283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C59D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45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BC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1CD5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848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07C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337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A317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05A9C1B"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70A2E" w14:textId="02C82B1A" w:rsidR="00A92411" w:rsidRDefault="00AC4299" w:rsidP="008E4529">
            <w:pPr>
              <w:pStyle w:val="ProductList-Body"/>
              <w:tabs>
                <w:tab w:val="clear" w:pos="158"/>
                <w:tab w:val="left" w:pos="720"/>
              </w:tabs>
              <w:spacing w:line="256" w:lineRule="auto"/>
              <w:ind w:left="-108"/>
              <w:rPr>
                <w:sz w:val="16"/>
                <w:szCs w:val="16"/>
              </w:rPr>
            </w:pPr>
            <w:r w:rsidRPr="00AC4299">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E7D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00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85C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025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1F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8E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021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B5F0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A4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C65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64F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48F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C37B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1BD3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FC7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23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1CA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BA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0BB1565"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3A042" w14:textId="77777777" w:rsidR="00A92411" w:rsidRPr="00A70569" w:rsidRDefault="00A92411" w:rsidP="008E4529">
            <w:pPr>
              <w:pStyle w:val="ProductList-Body"/>
              <w:tabs>
                <w:tab w:val="clear" w:pos="158"/>
                <w:tab w:val="left" w:pos="720"/>
              </w:tabs>
              <w:spacing w:line="256" w:lineRule="auto"/>
              <w:ind w:left="-108"/>
              <w:rPr>
                <w:rFonts w:asciiTheme="majorHAnsi" w:hAnsiTheme="majorHAnsi"/>
                <w:sz w:val="16"/>
                <w:szCs w:val="16"/>
              </w:rPr>
            </w:pPr>
            <w:r w:rsidRPr="00A7056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E5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1E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DB6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C0E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8AA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F7F9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E12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6787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A3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D0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793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52C7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91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352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D7D1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170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227F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2F05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4C45CA8" w14:textId="77777777" w:rsidTr="00A9241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08AB8" w14:textId="77777777" w:rsidR="00A92411" w:rsidRPr="00A70569" w:rsidRDefault="00A92411" w:rsidP="008E4529">
            <w:pPr>
              <w:pStyle w:val="ProductList-Body"/>
              <w:tabs>
                <w:tab w:val="clear" w:pos="158"/>
                <w:tab w:val="left" w:pos="720"/>
              </w:tabs>
              <w:spacing w:line="256" w:lineRule="auto"/>
              <w:ind w:left="-108"/>
              <w:rPr>
                <w:rFonts w:asciiTheme="majorHAnsi" w:hAnsiTheme="majorHAnsi"/>
                <w:sz w:val="16"/>
                <w:szCs w:val="16"/>
              </w:rPr>
            </w:pPr>
            <w:r w:rsidRPr="00A70569">
              <w:rPr>
                <w:rFonts w:asciiTheme="majorHAnsi" w:hAnsiTheme="majorHAnsi"/>
                <w:sz w:val="16"/>
                <w:szCs w:val="16"/>
              </w:rPr>
              <w:t>Proteção Avançada contra Ameaças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6BC8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BD2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C3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9E30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6629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15B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C8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007D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A31A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0A0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881D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A3ED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8C1B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C2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7EE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6F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CE7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72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7EDD1854"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620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sidRPr="00E30AB4">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3E3C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64FA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A14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EF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693B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64C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71A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4C6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069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6F7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CA47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FF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5D59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08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D79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BA9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5B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A39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DDAF013"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B498D"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163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668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D21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870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01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071D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6C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86F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BE2E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E4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5C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D39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9E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9B0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897E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7921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D5A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B4C4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80A68E4"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8FB6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11A2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F0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B430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71E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A5F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AD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EA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53DA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13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67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E7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00E2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0A1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EE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97F9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181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6BD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10F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79530790"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66DB81"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B4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64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BDB1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C65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C2C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B938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7B3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E7FF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EF2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65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CDE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43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FF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00A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496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FD1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E7F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D45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5E6ECA2"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61F38"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5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CF7D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C2DB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E46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273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A8D7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143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A08D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2A3A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45A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58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A87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A8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19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8DA0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0F6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94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1C3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728480C" w14:textId="77777777" w:rsidTr="008E4529">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10CD7B"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7BE3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890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B39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EA4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2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9062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EC7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9AE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A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3E2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90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563D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3C59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D1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61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9B1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8B13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B10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C79BEAE" w14:textId="77777777" w:rsidTr="008E4529">
        <w:trPr>
          <w:trHeight w:val="288"/>
        </w:trPr>
        <w:tc>
          <w:tcPr>
            <w:tcW w:w="2247" w:type="dxa"/>
            <w:tcBorders>
              <w:top w:val="dashSmallGap" w:sz="4" w:space="0" w:color="BFBFBF" w:themeColor="background1" w:themeShade="BF"/>
              <w:left w:val="nil"/>
              <w:bottom w:val="nil"/>
              <w:right w:val="nil"/>
            </w:tcBorders>
            <w:noWrap/>
            <w:vAlign w:val="center"/>
            <w:hideMark/>
          </w:tcPr>
          <w:p w14:paraId="7F60A29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94A57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0A5D8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B3C4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98A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F26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AF95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F853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B1BAE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5BF4B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C76D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C034E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BAF3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18ED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5804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C0B0C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4B08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A25A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4A6CD6D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bl>
    <w:p w14:paraId="7595003C" w14:textId="77777777" w:rsidR="00A92411" w:rsidRPr="00FC1BA7" w:rsidRDefault="00A92411" w:rsidP="00A92411">
      <w:pPr>
        <w:pStyle w:val="ProductList-Body"/>
        <w:spacing w:before="60"/>
        <w:rPr>
          <w:i/>
        </w:rPr>
      </w:pPr>
      <w:r>
        <w:rPr>
          <w:i/>
          <w:vertAlign w:val="superscript"/>
        </w:rPr>
        <w:t>1</w:t>
      </w:r>
      <w:r>
        <w:rPr>
          <w:i/>
        </w:rPr>
        <w:t xml:space="preserve"> As SLs do Conjunto de Aplicações de Suplemento que incluem “sem ProPlus” no título não incluem os direitos para o Office 365 ProPlus.</w:t>
      </w:r>
    </w:p>
    <w:p w14:paraId="7036F4A1" w14:textId="77777777" w:rsidR="00A92411" w:rsidRPr="00FC1BA7" w:rsidRDefault="00A92411" w:rsidP="00A92411">
      <w:pPr>
        <w:pStyle w:val="ProductList-Body"/>
        <w:rPr>
          <w:rStyle w:val="Hyperlink"/>
          <w:i/>
        </w:rPr>
      </w:pPr>
      <w:r>
        <w:rPr>
          <w:i/>
          <w:vertAlign w:val="superscript"/>
        </w:rPr>
        <w:t>2</w:t>
      </w:r>
      <w:r>
        <w:rPr>
          <w:i/>
        </w:rPr>
        <w:t xml:space="preserve"> Para além dos Serviços Online acima identificados, o Enterprise Cloud Suite preenche o requisito de SL para o Windows SA por Utilizador, consoante descrito nos Termos de Produto. Os Termos de Produto estão localizados em </w:t>
      </w:r>
      <w:hyperlink r:id="rId54" w:history="1">
        <w:r>
          <w:rPr>
            <w:rStyle w:val="Hyperlink"/>
            <w:i/>
          </w:rPr>
          <w:t>http://go.microsoft.com/?linkid=9839207</w:t>
        </w:r>
      </w:hyperlink>
      <w:r w:rsidRPr="0027128A">
        <w:t>.</w:t>
      </w:r>
    </w:p>
    <w:p w14:paraId="0753C7FE" w14:textId="77777777" w:rsidR="00A92411" w:rsidRDefault="00A92411" w:rsidP="00A92411">
      <w:pPr>
        <w:pStyle w:val="ProductList-Body"/>
        <w:rPr>
          <w:i/>
        </w:rPr>
      </w:pPr>
      <w:r>
        <w:rPr>
          <w:i/>
          <w:vertAlign w:val="superscript"/>
        </w:rPr>
        <w:t>3</w:t>
      </w:r>
      <w:r>
        <w:rPr>
          <w:i/>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0103FD"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3" w:name="Attachment3"/>
      <w:bookmarkStart w:id="124" w:name="_Toc436118309"/>
      <w:r>
        <w:t>Anexo 3 – As Cláusulas Contratuais Padrão (Processadores)</w:t>
      </w:r>
      <w:bookmarkEnd w:id="123"/>
      <w:bookmarkEnd w:id="124"/>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77777777" w:rsidR="00E83159" w:rsidRPr="00690C65" w:rsidRDefault="00E83159" w:rsidP="00E83159">
      <w:pPr>
        <w:pStyle w:val="ProductList-Body"/>
        <w:spacing w:after="120"/>
      </w:pPr>
      <w:r>
        <w:rPr>
          <w:b/>
        </w:rPr>
        <w:t>Titulares dos dados</w:t>
      </w:r>
      <w:r w:rsidRPr="00AC715C">
        <w:rPr>
          <w:b/>
          <w:bCs/>
        </w:rPr>
        <w:t>:</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690C65" w:rsidRDefault="00463CC3" w:rsidP="00463CC3">
      <w:pPr>
        <w:pStyle w:val="ProductList-Body"/>
      </w:pPr>
      <w:r>
        <w:t xml:space="preserve">Microsoft Corporation </w:t>
      </w:r>
    </w:p>
    <w:p w14:paraId="781C4202" w14:textId="6750F7ED" w:rsidR="00463CC3" w:rsidRPr="00690C65" w:rsidRDefault="00463CC3" w:rsidP="00463CC3">
      <w:pPr>
        <w:pStyle w:val="ProductList-Body"/>
        <w:ind w:left="360"/>
      </w:pPr>
      <w:r>
        <w:t>Attn: Chief Privacy Officer</w:t>
      </w:r>
      <w:r w:rsidR="00DF21F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15D200" w14:textId="77777777" w:rsidR="000103FD" w:rsidRDefault="000103FD" w:rsidP="009A573F">
      <w:pPr>
        <w:spacing w:after="0" w:line="240" w:lineRule="auto"/>
      </w:pPr>
      <w:r>
        <w:separator/>
      </w:r>
    </w:p>
  </w:endnote>
  <w:endnote w:type="continuationSeparator" w:id="0">
    <w:p w14:paraId="19E63905" w14:textId="77777777" w:rsidR="000103FD" w:rsidRDefault="000103FD" w:rsidP="009A573F">
      <w:pPr>
        <w:spacing w:after="0" w:line="240" w:lineRule="auto"/>
      </w:pPr>
      <w:r>
        <w:continuationSeparator/>
      </w:r>
    </w:p>
  </w:endnote>
  <w:endnote w:type="continuationNotice" w:id="1">
    <w:p w14:paraId="460972B5" w14:textId="77777777" w:rsidR="000103FD" w:rsidRDefault="000103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CDF96D" w14:textId="77777777" w:rsidR="00673BA1" w:rsidRDefault="00673B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0103FD"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0103FD"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0103FD"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0103FD"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0103FD"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0103FD"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0103FD"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0103FD"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0103FD"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0103FD"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0103FD"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0103FD"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0103FD"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0103FD"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0103FD"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0103FD"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0103FD"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0103FD"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98CB0F" w14:textId="77777777" w:rsidR="007B325E" w:rsidRPr="00591643" w:rsidRDefault="007B325E" w:rsidP="001F50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7B325E" w:rsidRPr="00C76DF3" w:rsidRDefault="000103FD"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7B325E" w:rsidRPr="00C76DF3" w:rsidRDefault="000103FD"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7B325E" w:rsidRPr="00C76DF3" w:rsidRDefault="000103FD"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7B325E" w:rsidRPr="00C76DF3" w:rsidRDefault="000103FD"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7B325E" w:rsidRPr="00C76DF3" w:rsidRDefault="000103FD"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7B325E" w:rsidRPr="00C76DF3" w:rsidRDefault="000103FD"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41E5C5" w14:textId="77777777" w:rsidR="000103FD" w:rsidRDefault="000103FD" w:rsidP="009A573F">
      <w:pPr>
        <w:spacing w:after="0" w:line="240" w:lineRule="auto"/>
      </w:pPr>
      <w:r>
        <w:separator/>
      </w:r>
    </w:p>
  </w:footnote>
  <w:footnote w:type="continuationSeparator" w:id="0">
    <w:p w14:paraId="7FEB16B1" w14:textId="77777777" w:rsidR="000103FD" w:rsidRDefault="000103FD" w:rsidP="009A573F">
      <w:pPr>
        <w:spacing w:after="0" w:line="240" w:lineRule="auto"/>
      </w:pPr>
      <w:r>
        <w:continuationSeparator/>
      </w:r>
    </w:p>
  </w:footnote>
  <w:footnote w:type="continuationNotice" w:id="1">
    <w:p w14:paraId="3C6EFA6D" w14:textId="77777777" w:rsidR="000103FD" w:rsidRDefault="000103F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024AB" w14:textId="77777777" w:rsidR="00673BA1" w:rsidRDefault="00673B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6575F4" w14:textId="77777777" w:rsidR="00673BA1" w:rsidRDefault="00673B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84D8E1" w:rsidR="007B325E" w:rsidRPr="00171B2E" w:rsidRDefault="007B325E" w:rsidP="00117E28">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dos Serviços Online com Licenciamento em Volume da Microsoft (Português de Portugal, </w:t>
        </w:r>
        <w:r w:rsidR="00A92411">
          <w:rPr>
            <w:color w:val="404040" w:themeColor="text1" w:themeTint="BF"/>
            <w:sz w:val="16"/>
            <w:szCs w:val="16"/>
          </w:rPr>
          <w:t xml:space="preserve">dezembro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73BA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9A91F1" w:rsidR="007B325E" w:rsidRPr="004D27A6" w:rsidRDefault="007B325E" w:rsidP="00117E28">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dos Serviços Online com Licenciamento em Volume da Microsoft (Português de Portugal, </w:t>
        </w:r>
        <w:r w:rsidR="00A92411">
          <w:rPr>
            <w:color w:val="404040" w:themeColor="text1" w:themeTint="BF"/>
            <w:sz w:val="16"/>
            <w:szCs w:val="16"/>
          </w:rPr>
          <w:t>dezembro</w:t>
        </w:r>
        <w:r>
          <w:rPr>
            <w:color w:val="404040" w:themeColor="text1" w:themeTint="BF"/>
            <w:sz w:val="16"/>
            <w:szCs w:val="16"/>
          </w:rPr>
          <w:t xml:space="preserve">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73BA1">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ohcKOqUm3vkCzQvPb4Wx47pVtsPbBcDb5ohfHhw14VPopYR1ThLUkf7lJsWz9QfZssju69KeR0E2G3eVlm2Ung==" w:salt="43/wkIgK8jTLpZPqTTgB2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3FD"/>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5733"/>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BA1"/>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4299"/>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4313B0-3226-48DE-8A95-D92812322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19927</Words>
  <Characters>113590</Characters>
  <Application>Microsoft Office Word</Application>
  <DocSecurity>8</DocSecurity>
  <Lines>946</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2015-11-24T16:49:00Z</dcterms:created>
  <dcterms:modified xsi:type="dcterms:W3CDTF">2015-11-24T16:49:00Z</dcterms:modified>
</cp:coreProperties>
</file>